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AC" w:rsidRPr="00ED317E" w:rsidRDefault="00321E78" w:rsidP="00CD11A3">
      <w:pPr>
        <w:spacing w:after="120" w:line="276" w:lineRule="auto"/>
        <w:jc w:val="center"/>
        <w:rPr>
          <w:b/>
          <w:szCs w:val="24"/>
          <w:lang w:val="sr-Latn-RS"/>
        </w:rPr>
      </w:pPr>
      <w:bookmarkStart w:id="0" w:name="_GoBack"/>
      <w:bookmarkEnd w:id="0"/>
      <w:r w:rsidRPr="00ED317E">
        <w:rPr>
          <w:b/>
          <w:szCs w:val="24"/>
          <w:lang w:val="sr-Latn-RS"/>
        </w:rPr>
        <w:t xml:space="preserve">IZVEŠTAJ </w:t>
      </w:r>
    </w:p>
    <w:p w:rsidR="00DD60AC" w:rsidRPr="00ED317E" w:rsidRDefault="00321E78" w:rsidP="00CD11A3">
      <w:pPr>
        <w:pBdr>
          <w:top w:val="nil"/>
          <w:left w:val="nil"/>
          <w:bottom w:val="nil"/>
          <w:right w:val="nil"/>
          <w:between w:val="nil"/>
          <w:bar w:val="nil"/>
        </w:pBdr>
        <w:spacing w:after="120" w:line="276" w:lineRule="auto"/>
        <w:jc w:val="center"/>
        <w:rPr>
          <w:rFonts w:eastAsia="Arial Unicode MS"/>
          <w:b/>
          <w:bCs/>
          <w:iCs/>
          <w:color w:val="000000"/>
          <w:szCs w:val="24"/>
          <w:u w:color="000000"/>
          <w:bdr w:val="nil"/>
          <w:lang w:val="sr-Latn-RS"/>
        </w:rPr>
      </w:pPr>
      <w:r w:rsidRPr="00ED317E">
        <w:rPr>
          <w:b/>
          <w:szCs w:val="24"/>
          <w:lang w:val="sr-Latn-RS"/>
        </w:rPr>
        <w:t>OMBUDSMANA REPUBLIKE KOSOVO</w:t>
      </w:r>
    </w:p>
    <w:p w:rsidR="00DD60AC" w:rsidRPr="00ED317E" w:rsidRDefault="00DD60AC" w:rsidP="00CD11A3">
      <w:pPr>
        <w:pBdr>
          <w:top w:val="nil"/>
          <w:left w:val="nil"/>
          <w:bottom w:val="nil"/>
          <w:right w:val="nil"/>
          <w:between w:val="nil"/>
          <w:bar w:val="nil"/>
        </w:pBdr>
        <w:spacing w:after="120" w:line="276" w:lineRule="auto"/>
        <w:jc w:val="center"/>
        <w:rPr>
          <w:rFonts w:eastAsia="Arial Unicode MS"/>
          <w:b/>
          <w:bCs/>
          <w:iCs/>
          <w:color w:val="000000"/>
          <w:szCs w:val="24"/>
          <w:u w:color="000000"/>
          <w:bdr w:val="nil"/>
          <w:lang w:val="sr-Latn-RS"/>
        </w:rPr>
      </w:pPr>
    </w:p>
    <w:p w:rsidR="00DD60AC" w:rsidRPr="00ED317E" w:rsidRDefault="00DD60AC" w:rsidP="00CD11A3">
      <w:pPr>
        <w:pBdr>
          <w:top w:val="nil"/>
          <w:left w:val="nil"/>
          <w:bottom w:val="nil"/>
          <w:right w:val="nil"/>
          <w:between w:val="nil"/>
          <w:bar w:val="nil"/>
        </w:pBdr>
        <w:spacing w:after="120" w:line="276" w:lineRule="auto"/>
        <w:jc w:val="center"/>
        <w:rPr>
          <w:rFonts w:eastAsia="Arial Unicode MS"/>
          <w:b/>
          <w:bCs/>
          <w:i/>
          <w:iCs/>
          <w:color w:val="000000"/>
          <w:szCs w:val="24"/>
          <w:u w:color="000000"/>
          <w:bdr w:val="nil"/>
          <w:lang w:val="sr-Latn-RS"/>
        </w:rPr>
      </w:pPr>
      <w:r w:rsidRPr="00ED317E">
        <w:rPr>
          <w:rFonts w:eastAsia="Arial Unicode MS"/>
          <w:b/>
          <w:bCs/>
          <w:i/>
          <w:iCs/>
          <w:color w:val="000000"/>
          <w:szCs w:val="24"/>
          <w:u w:color="000000"/>
          <w:bdr w:val="nil"/>
          <w:lang w:val="sr-Latn-RS"/>
        </w:rPr>
        <w:t>Ex officio</w:t>
      </w:r>
    </w:p>
    <w:p w:rsidR="00DD60AC" w:rsidRPr="00ED317E" w:rsidRDefault="00321E78" w:rsidP="00321E78">
      <w:pPr>
        <w:pBdr>
          <w:top w:val="nil"/>
          <w:left w:val="nil"/>
          <w:bottom w:val="nil"/>
          <w:right w:val="nil"/>
          <w:between w:val="nil"/>
          <w:bar w:val="nil"/>
        </w:pBdr>
        <w:spacing w:after="120" w:line="276" w:lineRule="auto"/>
        <w:jc w:val="center"/>
        <w:rPr>
          <w:rFonts w:eastAsia="Arial Unicode MS"/>
          <w:b/>
          <w:bCs/>
          <w:color w:val="000000"/>
          <w:szCs w:val="24"/>
          <w:u w:color="000000"/>
          <w:bdr w:val="nil"/>
          <w:lang w:val="sr-Latn-RS"/>
        </w:rPr>
      </w:pPr>
      <w:r w:rsidRPr="00ED317E">
        <w:rPr>
          <w:rFonts w:eastAsia="Arial Unicode MS"/>
          <w:b/>
          <w:bCs/>
          <w:color w:val="000000"/>
          <w:szCs w:val="24"/>
          <w:u w:color="000000"/>
          <w:bdr w:val="nil"/>
          <w:lang w:val="sr-Latn-RS"/>
        </w:rPr>
        <w:t>Slučaj b</w:t>
      </w:r>
      <w:r w:rsidR="00DD60AC" w:rsidRPr="00ED317E">
        <w:rPr>
          <w:rFonts w:eastAsia="Arial Unicode MS"/>
          <w:b/>
          <w:bCs/>
          <w:color w:val="000000"/>
          <w:szCs w:val="24"/>
          <w:u w:color="000000"/>
          <w:bdr w:val="nil"/>
          <w:lang w:val="sr-Latn-RS"/>
        </w:rPr>
        <w:t>r. 621/2018</w:t>
      </w:r>
    </w:p>
    <w:p w:rsidR="00DD60AC" w:rsidRPr="00ED317E" w:rsidRDefault="00DD60AC" w:rsidP="00CD11A3">
      <w:pPr>
        <w:spacing w:after="120" w:line="276" w:lineRule="auto"/>
        <w:jc w:val="center"/>
        <w:rPr>
          <w:b/>
          <w:szCs w:val="24"/>
          <w:lang w:val="sr-Latn-RS"/>
        </w:rPr>
      </w:pPr>
    </w:p>
    <w:p w:rsidR="00DD60AC" w:rsidRPr="00ED317E" w:rsidRDefault="00321E78" w:rsidP="00CD11A3">
      <w:pPr>
        <w:spacing w:after="120" w:line="276" w:lineRule="auto"/>
        <w:jc w:val="center"/>
        <w:rPr>
          <w:b/>
          <w:szCs w:val="24"/>
          <w:lang w:val="sr-Latn-RS"/>
        </w:rPr>
      </w:pPr>
      <w:r w:rsidRPr="00ED317E">
        <w:rPr>
          <w:b/>
          <w:szCs w:val="24"/>
          <w:lang w:val="sr-Latn-RS"/>
        </w:rPr>
        <w:t>u vezi sa</w:t>
      </w:r>
    </w:p>
    <w:p w:rsidR="00DD60AC" w:rsidRPr="00ED317E" w:rsidRDefault="00321E78" w:rsidP="00CD11A3">
      <w:pPr>
        <w:spacing w:after="120" w:line="276" w:lineRule="auto"/>
        <w:jc w:val="center"/>
        <w:rPr>
          <w:b/>
          <w:szCs w:val="24"/>
          <w:lang w:val="sr-Latn-RS"/>
        </w:rPr>
      </w:pPr>
      <w:r w:rsidRPr="00ED317E">
        <w:rPr>
          <w:b/>
          <w:i/>
          <w:szCs w:val="24"/>
          <w:lang w:val="sr-Latn-RS"/>
        </w:rPr>
        <w:t>preventivnim operativnim merama za zaštitu žrtava nasilja u porodici, prema Zakonu br. 05/L-003 o elektronskom nadzoru lica kojima se odlukom suda ograničava kretanje</w:t>
      </w:r>
    </w:p>
    <w:p w:rsidR="00DD60AC" w:rsidRPr="00ED317E" w:rsidRDefault="00DD60AC" w:rsidP="00CD11A3">
      <w:pPr>
        <w:spacing w:after="120" w:line="276" w:lineRule="auto"/>
        <w:jc w:val="both"/>
        <w:rPr>
          <w:szCs w:val="24"/>
          <w:lang w:val="sr-Latn-RS"/>
        </w:rPr>
      </w:pPr>
    </w:p>
    <w:p w:rsidR="00DD60AC" w:rsidRPr="00ED317E" w:rsidRDefault="00DD60AC" w:rsidP="00CD11A3">
      <w:pPr>
        <w:spacing w:after="120" w:line="276" w:lineRule="auto"/>
        <w:jc w:val="both"/>
        <w:rPr>
          <w:szCs w:val="24"/>
          <w:lang w:val="sr-Latn-RS"/>
        </w:rPr>
      </w:pPr>
    </w:p>
    <w:p w:rsidR="00DD60AC" w:rsidRPr="00ED317E" w:rsidRDefault="00321E78" w:rsidP="00CD11A3">
      <w:pPr>
        <w:spacing w:after="120" w:line="276" w:lineRule="auto"/>
        <w:jc w:val="both"/>
        <w:rPr>
          <w:szCs w:val="24"/>
          <w:lang w:val="sr-Latn-RS"/>
        </w:rPr>
      </w:pPr>
      <w:r w:rsidRPr="00ED317E">
        <w:rPr>
          <w:szCs w:val="24"/>
          <w:lang w:val="sr-Latn-RS"/>
        </w:rPr>
        <w:t>Upućeno</w:t>
      </w:r>
      <w:r w:rsidR="00DD60AC" w:rsidRPr="00ED317E">
        <w:rPr>
          <w:szCs w:val="24"/>
          <w:lang w:val="sr-Latn-RS"/>
        </w:rPr>
        <w:t>:</w:t>
      </w:r>
    </w:p>
    <w:p w:rsidR="001734A7" w:rsidRPr="00ED317E" w:rsidRDefault="00321E78" w:rsidP="00CD11A3">
      <w:pPr>
        <w:widowControl w:val="0"/>
        <w:numPr>
          <w:ilvl w:val="0"/>
          <w:numId w:val="27"/>
        </w:numPr>
        <w:autoSpaceDE w:val="0"/>
        <w:autoSpaceDN w:val="0"/>
        <w:adjustRightInd w:val="0"/>
        <w:spacing w:after="120" w:line="276" w:lineRule="auto"/>
        <w:ind w:left="0"/>
        <w:contextualSpacing/>
        <w:jc w:val="both"/>
        <w:rPr>
          <w:szCs w:val="24"/>
          <w:lang w:val="sr-Latn-RS"/>
        </w:rPr>
      </w:pPr>
      <w:r w:rsidRPr="00ED317E">
        <w:rPr>
          <w:rFonts w:eastAsia="Calibri"/>
          <w:szCs w:val="24"/>
          <w:lang w:val="sr-Latn-RS"/>
        </w:rPr>
        <w:t>G</w:t>
      </w:r>
      <w:r w:rsidR="001734A7" w:rsidRPr="00ED317E">
        <w:rPr>
          <w:rFonts w:eastAsia="Calibri"/>
          <w:szCs w:val="24"/>
          <w:lang w:val="sr-Latn-RS"/>
        </w:rPr>
        <w:t>.  Avdullah Hoti</w:t>
      </w:r>
      <w:r w:rsidR="00DD60AC" w:rsidRPr="00ED317E">
        <w:rPr>
          <w:rFonts w:eastAsia="Calibri"/>
          <w:szCs w:val="24"/>
          <w:lang w:val="sr-Latn-RS"/>
        </w:rPr>
        <w:t xml:space="preserve">, </w:t>
      </w:r>
      <w:r w:rsidR="001850F4" w:rsidRPr="00ED317E">
        <w:rPr>
          <w:rFonts w:eastAsia="Calibri"/>
          <w:szCs w:val="24"/>
          <w:lang w:val="sr-Latn-RS"/>
        </w:rPr>
        <w:t xml:space="preserve">Premijer na dužnosti </w:t>
      </w:r>
      <w:r w:rsidR="00DD60AC" w:rsidRPr="00ED317E">
        <w:rPr>
          <w:rFonts w:eastAsia="Calibri"/>
          <w:szCs w:val="24"/>
          <w:lang w:val="sr-Latn-RS"/>
        </w:rPr>
        <w:t>Republik</w:t>
      </w:r>
      <w:r w:rsidR="001850F4" w:rsidRPr="00ED317E">
        <w:rPr>
          <w:rFonts w:eastAsia="Calibri"/>
          <w:szCs w:val="24"/>
          <w:lang w:val="sr-Latn-RS"/>
        </w:rPr>
        <w:t>e</w:t>
      </w:r>
      <w:r w:rsidR="00DD60AC" w:rsidRPr="00ED317E">
        <w:rPr>
          <w:rFonts w:eastAsia="Calibri"/>
          <w:szCs w:val="24"/>
          <w:lang w:val="sr-Latn-RS"/>
        </w:rPr>
        <w:t xml:space="preserve"> Kosov</w:t>
      </w:r>
      <w:r w:rsidR="001850F4" w:rsidRPr="00ED317E">
        <w:rPr>
          <w:rFonts w:eastAsia="Calibri"/>
          <w:szCs w:val="24"/>
          <w:lang w:val="sr-Latn-RS"/>
        </w:rPr>
        <w:t>o</w:t>
      </w:r>
    </w:p>
    <w:p w:rsidR="001734A7" w:rsidRPr="00ED317E" w:rsidRDefault="00321E78" w:rsidP="00CD11A3">
      <w:pPr>
        <w:widowControl w:val="0"/>
        <w:numPr>
          <w:ilvl w:val="0"/>
          <w:numId w:val="27"/>
        </w:numPr>
        <w:autoSpaceDE w:val="0"/>
        <w:autoSpaceDN w:val="0"/>
        <w:adjustRightInd w:val="0"/>
        <w:spacing w:after="120" w:line="276" w:lineRule="auto"/>
        <w:ind w:left="0"/>
        <w:contextualSpacing/>
        <w:jc w:val="both"/>
        <w:rPr>
          <w:szCs w:val="24"/>
          <w:lang w:val="sr-Latn-RS"/>
        </w:rPr>
      </w:pPr>
      <w:r w:rsidRPr="00ED317E">
        <w:rPr>
          <w:rFonts w:eastAsia="Calibri"/>
          <w:szCs w:val="24"/>
          <w:lang w:val="sr-Latn-RS"/>
        </w:rPr>
        <w:t>G</w:t>
      </w:r>
      <w:r w:rsidR="00DD60AC" w:rsidRPr="00ED317E">
        <w:rPr>
          <w:rFonts w:eastAsia="Calibri"/>
          <w:szCs w:val="24"/>
          <w:lang w:val="sr-Latn-RS"/>
        </w:rPr>
        <w:t>.</w:t>
      </w:r>
      <w:r w:rsidR="00CD11A3" w:rsidRPr="00ED317E">
        <w:rPr>
          <w:rFonts w:eastAsia="Calibri"/>
          <w:szCs w:val="24"/>
          <w:lang w:val="sr-Latn-RS"/>
        </w:rPr>
        <w:t xml:space="preserve"> </w:t>
      </w:r>
      <w:r w:rsidR="001734A7" w:rsidRPr="00ED317E">
        <w:rPr>
          <w:rFonts w:eastAsia="Calibri"/>
          <w:szCs w:val="24"/>
          <w:lang w:val="sr-Latn-RS"/>
        </w:rPr>
        <w:t xml:space="preserve">Selim Selimi, </w:t>
      </w:r>
      <w:r w:rsidR="00DD60AC" w:rsidRPr="00ED317E">
        <w:rPr>
          <w:rFonts w:eastAsia="Calibri"/>
          <w:szCs w:val="24"/>
          <w:lang w:val="sr-Latn-RS"/>
        </w:rPr>
        <w:t xml:space="preserve"> Minist</w:t>
      </w:r>
      <w:r w:rsidR="001850F4" w:rsidRPr="00ED317E">
        <w:rPr>
          <w:rFonts w:eastAsia="Calibri"/>
          <w:szCs w:val="24"/>
          <w:lang w:val="sr-Latn-RS"/>
        </w:rPr>
        <w:t>ar</w:t>
      </w:r>
      <w:r w:rsidR="00DD60AC" w:rsidRPr="00ED317E">
        <w:rPr>
          <w:rFonts w:eastAsia="Calibri"/>
          <w:szCs w:val="24"/>
          <w:lang w:val="sr-Latn-RS"/>
        </w:rPr>
        <w:t xml:space="preserve"> </w:t>
      </w:r>
      <w:r w:rsidR="001850F4" w:rsidRPr="00ED317E">
        <w:rPr>
          <w:rFonts w:eastAsia="Calibri"/>
          <w:szCs w:val="24"/>
          <w:lang w:val="sr-Latn-RS"/>
        </w:rPr>
        <w:t>pravde na dužnosti</w:t>
      </w:r>
    </w:p>
    <w:p w:rsidR="001734A7" w:rsidRPr="00ED317E" w:rsidRDefault="00321E78" w:rsidP="00CD11A3">
      <w:pPr>
        <w:widowControl w:val="0"/>
        <w:numPr>
          <w:ilvl w:val="0"/>
          <w:numId w:val="27"/>
        </w:numPr>
        <w:autoSpaceDE w:val="0"/>
        <w:autoSpaceDN w:val="0"/>
        <w:adjustRightInd w:val="0"/>
        <w:spacing w:after="120" w:line="276" w:lineRule="auto"/>
        <w:ind w:left="0"/>
        <w:contextualSpacing/>
        <w:jc w:val="both"/>
        <w:rPr>
          <w:szCs w:val="24"/>
          <w:lang w:val="sr-Latn-RS"/>
        </w:rPr>
      </w:pPr>
      <w:r w:rsidRPr="00ED317E">
        <w:rPr>
          <w:rFonts w:eastAsia="Calibri"/>
          <w:szCs w:val="24"/>
          <w:lang w:val="sr-Latn-RS"/>
        </w:rPr>
        <w:t>G</w:t>
      </w:r>
      <w:r w:rsidR="00DD60AC" w:rsidRPr="00ED317E">
        <w:rPr>
          <w:rFonts w:eastAsia="Calibri"/>
          <w:szCs w:val="24"/>
          <w:lang w:val="sr-Latn-RS"/>
        </w:rPr>
        <w:t>.</w:t>
      </w:r>
      <w:r w:rsidR="00CD11A3" w:rsidRPr="00ED317E">
        <w:rPr>
          <w:rFonts w:eastAsia="Calibri"/>
          <w:szCs w:val="24"/>
          <w:lang w:val="sr-Latn-RS"/>
        </w:rPr>
        <w:t xml:space="preserve"> </w:t>
      </w:r>
      <w:r w:rsidR="001734A7" w:rsidRPr="00ED317E">
        <w:rPr>
          <w:rFonts w:eastAsia="Calibri"/>
          <w:szCs w:val="24"/>
          <w:lang w:val="sr-Latn-RS"/>
        </w:rPr>
        <w:t xml:space="preserve">Agim Veliu </w:t>
      </w:r>
      <w:r w:rsidR="001850F4" w:rsidRPr="00ED317E">
        <w:rPr>
          <w:rFonts w:eastAsia="Calibri"/>
          <w:szCs w:val="24"/>
          <w:lang w:val="sr-Latn-RS"/>
        </w:rPr>
        <w:t xml:space="preserve">, </w:t>
      </w:r>
      <w:r w:rsidR="00ED317E" w:rsidRPr="00ED317E">
        <w:rPr>
          <w:rFonts w:eastAsia="Calibri"/>
          <w:szCs w:val="24"/>
          <w:lang w:val="sr-Latn-RS"/>
        </w:rPr>
        <w:t>Ministar</w:t>
      </w:r>
      <w:r w:rsidR="00DD60AC" w:rsidRPr="00ED317E">
        <w:rPr>
          <w:rFonts w:eastAsia="Calibri"/>
          <w:szCs w:val="24"/>
          <w:lang w:val="sr-Latn-RS"/>
        </w:rPr>
        <w:t xml:space="preserve"> </w:t>
      </w:r>
      <w:r w:rsidR="001850F4" w:rsidRPr="00ED317E">
        <w:rPr>
          <w:rFonts w:eastAsia="Calibri"/>
          <w:szCs w:val="24"/>
          <w:lang w:val="sr-Latn-RS"/>
        </w:rPr>
        <w:t>unutrašnjih poslova na dužnosti</w:t>
      </w:r>
    </w:p>
    <w:p w:rsidR="001734A7" w:rsidRPr="00ED317E" w:rsidRDefault="00321E78" w:rsidP="00CD11A3">
      <w:pPr>
        <w:widowControl w:val="0"/>
        <w:numPr>
          <w:ilvl w:val="0"/>
          <w:numId w:val="27"/>
        </w:numPr>
        <w:autoSpaceDE w:val="0"/>
        <w:autoSpaceDN w:val="0"/>
        <w:adjustRightInd w:val="0"/>
        <w:spacing w:after="120" w:line="276" w:lineRule="auto"/>
        <w:ind w:left="0"/>
        <w:contextualSpacing/>
        <w:jc w:val="both"/>
        <w:rPr>
          <w:szCs w:val="24"/>
          <w:lang w:val="sr-Latn-RS"/>
        </w:rPr>
      </w:pPr>
      <w:r w:rsidRPr="00ED317E">
        <w:rPr>
          <w:rFonts w:eastAsia="Calibri"/>
          <w:szCs w:val="24"/>
          <w:lang w:val="sr-Latn-RS"/>
        </w:rPr>
        <w:t>G</w:t>
      </w:r>
      <w:r w:rsidR="00DD60AC" w:rsidRPr="00ED317E">
        <w:rPr>
          <w:rFonts w:eastAsia="Calibri"/>
          <w:szCs w:val="24"/>
          <w:lang w:val="sr-Latn-RS"/>
        </w:rPr>
        <w:t>.</w:t>
      </w:r>
      <w:r w:rsidR="001734A7" w:rsidRPr="00ED317E">
        <w:rPr>
          <w:rFonts w:eastAsia="Calibri"/>
          <w:szCs w:val="24"/>
          <w:lang w:val="sr-Latn-RS"/>
        </w:rPr>
        <w:t xml:space="preserve"> Skender Çoçaj,</w:t>
      </w:r>
      <w:r w:rsidR="00DD60AC" w:rsidRPr="00ED317E">
        <w:rPr>
          <w:rFonts w:eastAsia="Calibri"/>
          <w:szCs w:val="24"/>
          <w:lang w:val="sr-Latn-RS"/>
        </w:rPr>
        <w:t xml:space="preserve"> </w:t>
      </w:r>
      <w:r w:rsidR="001850F4" w:rsidRPr="00ED317E">
        <w:rPr>
          <w:rFonts w:eastAsia="Calibri"/>
          <w:szCs w:val="24"/>
          <w:lang w:val="sr-Latn-RS"/>
        </w:rPr>
        <w:t>Predsedavajući Sudskog saveta Kosova</w:t>
      </w:r>
    </w:p>
    <w:p w:rsidR="001734A7" w:rsidRPr="00ED317E" w:rsidRDefault="00321E78" w:rsidP="00CD11A3">
      <w:pPr>
        <w:widowControl w:val="0"/>
        <w:numPr>
          <w:ilvl w:val="0"/>
          <w:numId w:val="27"/>
        </w:numPr>
        <w:autoSpaceDE w:val="0"/>
        <w:autoSpaceDN w:val="0"/>
        <w:adjustRightInd w:val="0"/>
        <w:spacing w:after="120" w:line="276" w:lineRule="auto"/>
        <w:ind w:left="0"/>
        <w:contextualSpacing/>
        <w:jc w:val="both"/>
        <w:rPr>
          <w:szCs w:val="24"/>
          <w:lang w:val="sr-Latn-RS"/>
        </w:rPr>
      </w:pPr>
      <w:r w:rsidRPr="00ED317E">
        <w:rPr>
          <w:rFonts w:eastAsia="Calibri"/>
          <w:szCs w:val="24"/>
          <w:lang w:val="sr-Latn-RS"/>
        </w:rPr>
        <w:t>G</w:t>
      </w:r>
      <w:r w:rsidR="00DD60AC" w:rsidRPr="00ED317E">
        <w:rPr>
          <w:rFonts w:eastAsia="Calibri"/>
          <w:szCs w:val="24"/>
          <w:lang w:val="sr-Latn-RS"/>
        </w:rPr>
        <w:t xml:space="preserve">. </w:t>
      </w:r>
      <w:r w:rsidR="001734A7" w:rsidRPr="00ED317E">
        <w:rPr>
          <w:rFonts w:eastAsia="Calibri"/>
          <w:szCs w:val="24"/>
          <w:lang w:val="sr-Latn-RS"/>
        </w:rPr>
        <w:t xml:space="preserve">Jetish Maloku, </w:t>
      </w:r>
      <w:r w:rsidR="001850F4" w:rsidRPr="00ED317E">
        <w:rPr>
          <w:rFonts w:eastAsia="Calibri"/>
          <w:szCs w:val="24"/>
          <w:lang w:val="sr-Latn-RS"/>
        </w:rPr>
        <w:t>Predsedavajući Tužilačkog saveta Kosova</w:t>
      </w:r>
    </w:p>
    <w:p w:rsidR="00DD60AC" w:rsidRPr="00ED317E" w:rsidRDefault="00321E78" w:rsidP="00CD11A3">
      <w:pPr>
        <w:widowControl w:val="0"/>
        <w:numPr>
          <w:ilvl w:val="0"/>
          <w:numId w:val="27"/>
        </w:numPr>
        <w:autoSpaceDE w:val="0"/>
        <w:autoSpaceDN w:val="0"/>
        <w:adjustRightInd w:val="0"/>
        <w:spacing w:after="120" w:line="276" w:lineRule="auto"/>
        <w:ind w:left="0"/>
        <w:contextualSpacing/>
        <w:jc w:val="both"/>
        <w:rPr>
          <w:szCs w:val="24"/>
          <w:lang w:val="sr-Latn-RS"/>
        </w:rPr>
      </w:pPr>
      <w:r w:rsidRPr="00ED317E">
        <w:rPr>
          <w:rFonts w:eastAsia="Calibri"/>
          <w:szCs w:val="24"/>
          <w:lang w:val="sr-Latn-RS"/>
        </w:rPr>
        <w:t>G</w:t>
      </w:r>
      <w:r w:rsidR="001734A7" w:rsidRPr="00ED317E">
        <w:rPr>
          <w:rFonts w:eastAsia="Calibri"/>
          <w:szCs w:val="24"/>
          <w:lang w:val="sr-Latn-RS"/>
        </w:rPr>
        <w:t xml:space="preserve">. Samedin Mehmeti, </w:t>
      </w:r>
      <w:r w:rsidR="001850F4" w:rsidRPr="00ED317E">
        <w:rPr>
          <w:rFonts w:eastAsia="Calibri"/>
          <w:szCs w:val="24"/>
          <w:lang w:val="sr-Latn-RS"/>
        </w:rPr>
        <w:t xml:space="preserve">Generalni direktor </w:t>
      </w:r>
      <w:r w:rsidR="001734A7" w:rsidRPr="00ED317E">
        <w:rPr>
          <w:rFonts w:eastAsia="Calibri"/>
          <w:szCs w:val="24"/>
          <w:lang w:val="sr-Latn-RS"/>
        </w:rPr>
        <w:t>Polici</w:t>
      </w:r>
      <w:r w:rsidR="001850F4" w:rsidRPr="00ED317E">
        <w:rPr>
          <w:rFonts w:eastAsia="Calibri"/>
          <w:szCs w:val="24"/>
          <w:lang w:val="sr-Latn-RS"/>
        </w:rPr>
        <w:t xml:space="preserve">je </w:t>
      </w:r>
      <w:r w:rsidR="001734A7" w:rsidRPr="00ED317E">
        <w:rPr>
          <w:rFonts w:eastAsia="Calibri"/>
          <w:szCs w:val="24"/>
          <w:lang w:val="sr-Latn-RS"/>
        </w:rPr>
        <w:t>Kosov</w:t>
      </w:r>
      <w:r w:rsidR="001850F4" w:rsidRPr="00ED317E">
        <w:rPr>
          <w:rFonts w:eastAsia="Calibri"/>
          <w:szCs w:val="24"/>
          <w:lang w:val="sr-Latn-RS"/>
        </w:rPr>
        <w:t>a</w:t>
      </w:r>
      <w:r w:rsidR="00B74A07" w:rsidRPr="00ED317E">
        <w:rPr>
          <w:szCs w:val="24"/>
          <w:lang w:val="sr-Latn-RS"/>
        </w:rPr>
        <w:t>.</w:t>
      </w:r>
    </w:p>
    <w:p w:rsidR="00121FA8" w:rsidRPr="00ED317E" w:rsidRDefault="00121FA8" w:rsidP="00CD11A3">
      <w:pPr>
        <w:spacing w:after="120" w:line="276" w:lineRule="auto"/>
        <w:jc w:val="both"/>
        <w:rPr>
          <w:szCs w:val="24"/>
          <w:lang w:val="sr-Latn-RS"/>
        </w:rPr>
      </w:pPr>
    </w:p>
    <w:p w:rsidR="00121FA8" w:rsidRPr="00ED317E" w:rsidRDefault="00121FA8" w:rsidP="00CD11A3">
      <w:pPr>
        <w:spacing w:after="120" w:line="276" w:lineRule="auto"/>
        <w:jc w:val="both"/>
        <w:rPr>
          <w:szCs w:val="24"/>
          <w:lang w:val="sr-Latn-RS"/>
        </w:rPr>
      </w:pPr>
    </w:p>
    <w:p w:rsidR="00121FA8" w:rsidRPr="00ED317E" w:rsidRDefault="00121FA8" w:rsidP="00CD11A3">
      <w:pPr>
        <w:spacing w:after="120" w:line="276" w:lineRule="auto"/>
        <w:jc w:val="both"/>
        <w:rPr>
          <w:szCs w:val="24"/>
          <w:lang w:val="sr-Latn-RS"/>
        </w:rPr>
      </w:pPr>
    </w:p>
    <w:p w:rsidR="00121FA8" w:rsidRPr="00ED317E" w:rsidRDefault="00121FA8" w:rsidP="00CD11A3">
      <w:pPr>
        <w:spacing w:after="120" w:line="276" w:lineRule="auto"/>
        <w:jc w:val="both"/>
        <w:rPr>
          <w:szCs w:val="24"/>
          <w:lang w:val="sr-Latn-RS"/>
        </w:rPr>
      </w:pPr>
    </w:p>
    <w:p w:rsidR="00121FA8" w:rsidRPr="00ED317E" w:rsidRDefault="00121FA8" w:rsidP="00CD11A3">
      <w:pPr>
        <w:spacing w:after="120" w:line="276" w:lineRule="auto"/>
        <w:jc w:val="both"/>
        <w:rPr>
          <w:szCs w:val="24"/>
          <w:lang w:val="sr-Latn-RS"/>
        </w:rPr>
      </w:pPr>
    </w:p>
    <w:p w:rsidR="00121FA8" w:rsidRPr="00ED317E" w:rsidRDefault="00121FA8" w:rsidP="00CD11A3">
      <w:pPr>
        <w:spacing w:after="120" w:line="276" w:lineRule="auto"/>
        <w:jc w:val="both"/>
        <w:rPr>
          <w:szCs w:val="24"/>
          <w:lang w:val="sr-Latn-RS"/>
        </w:rPr>
      </w:pPr>
    </w:p>
    <w:p w:rsidR="00121FA8" w:rsidRPr="00ED317E" w:rsidRDefault="00121FA8" w:rsidP="00CD11A3">
      <w:pPr>
        <w:spacing w:after="120" w:line="276" w:lineRule="auto"/>
        <w:jc w:val="both"/>
        <w:rPr>
          <w:szCs w:val="24"/>
          <w:lang w:val="sr-Latn-RS"/>
        </w:rPr>
      </w:pPr>
    </w:p>
    <w:p w:rsidR="00121FA8" w:rsidRPr="00ED317E" w:rsidRDefault="00121FA8" w:rsidP="00CD11A3">
      <w:pPr>
        <w:spacing w:after="120" w:line="276" w:lineRule="auto"/>
        <w:jc w:val="both"/>
        <w:rPr>
          <w:szCs w:val="24"/>
          <w:lang w:val="sr-Latn-RS"/>
        </w:rPr>
      </w:pPr>
    </w:p>
    <w:p w:rsidR="00121FA8" w:rsidRPr="00ED317E" w:rsidRDefault="00121FA8" w:rsidP="00CD11A3">
      <w:pPr>
        <w:spacing w:after="120" w:line="276" w:lineRule="auto"/>
        <w:jc w:val="both"/>
        <w:rPr>
          <w:szCs w:val="24"/>
          <w:lang w:val="sr-Latn-RS"/>
        </w:rPr>
      </w:pPr>
    </w:p>
    <w:p w:rsidR="00121FA8" w:rsidRPr="00ED317E" w:rsidRDefault="00DD60AC" w:rsidP="00CD11A3">
      <w:pPr>
        <w:spacing w:after="120" w:line="276" w:lineRule="auto"/>
        <w:jc w:val="center"/>
        <w:rPr>
          <w:szCs w:val="24"/>
          <w:lang w:val="sr-Latn-RS"/>
        </w:rPr>
      </w:pPr>
      <w:r w:rsidRPr="00ED317E">
        <w:rPr>
          <w:szCs w:val="24"/>
          <w:lang w:val="sr-Latn-RS"/>
        </w:rPr>
        <w:t>Prishtin</w:t>
      </w:r>
      <w:r w:rsidR="001850F4" w:rsidRPr="00ED317E">
        <w:rPr>
          <w:szCs w:val="24"/>
          <w:lang w:val="sr-Latn-RS"/>
        </w:rPr>
        <w:t>a</w:t>
      </w:r>
      <w:r w:rsidRPr="00ED317E">
        <w:rPr>
          <w:szCs w:val="24"/>
          <w:lang w:val="sr-Latn-RS"/>
        </w:rPr>
        <w:t xml:space="preserve">, </w:t>
      </w:r>
      <w:r w:rsidR="001850F4" w:rsidRPr="00ED317E">
        <w:rPr>
          <w:szCs w:val="24"/>
          <w:lang w:val="sr-Latn-RS"/>
        </w:rPr>
        <w:t>dana</w:t>
      </w:r>
      <w:r w:rsidRPr="00ED317E">
        <w:rPr>
          <w:szCs w:val="24"/>
          <w:lang w:val="sr-Latn-RS"/>
        </w:rPr>
        <w:t xml:space="preserve"> </w:t>
      </w:r>
      <w:r w:rsidR="00EF00F8" w:rsidRPr="00ED317E">
        <w:rPr>
          <w:szCs w:val="24"/>
          <w:lang w:val="sr-Latn-RS"/>
        </w:rPr>
        <w:t>...</w:t>
      </w:r>
      <w:r w:rsidRPr="00ED317E">
        <w:rPr>
          <w:szCs w:val="24"/>
          <w:lang w:val="sr-Latn-RS"/>
        </w:rPr>
        <w:t xml:space="preserve"> </w:t>
      </w:r>
      <w:r w:rsidR="00EF00F8" w:rsidRPr="00ED317E">
        <w:rPr>
          <w:szCs w:val="24"/>
          <w:lang w:val="sr-Latn-RS"/>
        </w:rPr>
        <w:t>mar</w:t>
      </w:r>
      <w:r w:rsidR="001850F4" w:rsidRPr="00ED317E">
        <w:rPr>
          <w:szCs w:val="24"/>
          <w:lang w:val="sr-Latn-RS"/>
        </w:rPr>
        <w:t>ta</w:t>
      </w:r>
      <w:r w:rsidR="00EF00F8" w:rsidRPr="00ED317E">
        <w:rPr>
          <w:szCs w:val="24"/>
          <w:lang w:val="sr-Latn-RS"/>
        </w:rPr>
        <w:t xml:space="preserve">  </w:t>
      </w:r>
      <w:r w:rsidRPr="00ED317E">
        <w:rPr>
          <w:szCs w:val="24"/>
          <w:lang w:val="sr-Latn-RS"/>
        </w:rPr>
        <w:t>20</w:t>
      </w:r>
      <w:r w:rsidR="00EF00F8" w:rsidRPr="00ED317E">
        <w:rPr>
          <w:szCs w:val="24"/>
          <w:lang w:val="sr-Latn-RS"/>
        </w:rPr>
        <w:t>21</w:t>
      </w:r>
      <w:r w:rsidR="001850F4" w:rsidRPr="00ED317E">
        <w:rPr>
          <w:szCs w:val="24"/>
          <w:lang w:val="sr-Latn-RS"/>
        </w:rPr>
        <w:t>.</w:t>
      </w:r>
    </w:p>
    <w:p w:rsidR="001734A7" w:rsidRPr="00ED317E" w:rsidRDefault="001734A7" w:rsidP="00CD11A3">
      <w:pPr>
        <w:spacing w:after="120" w:line="276" w:lineRule="auto"/>
        <w:jc w:val="both"/>
        <w:rPr>
          <w:szCs w:val="24"/>
          <w:lang w:val="sr-Latn-RS"/>
        </w:rPr>
      </w:pPr>
    </w:p>
    <w:p w:rsidR="001850F4" w:rsidRPr="00ED317E" w:rsidRDefault="001850F4" w:rsidP="00CD11A3">
      <w:pPr>
        <w:spacing w:after="120" w:line="276" w:lineRule="auto"/>
        <w:jc w:val="both"/>
        <w:rPr>
          <w:szCs w:val="24"/>
          <w:lang w:val="sr-Latn-RS"/>
        </w:rPr>
      </w:pPr>
    </w:p>
    <w:p w:rsidR="009A0C96" w:rsidRPr="00ED317E" w:rsidRDefault="00B13321" w:rsidP="00B13321">
      <w:pPr>
        <w:pStyle w:val="ListParagraph"/>
        <w:numPr>
          <w:ilvl w:val="0"/>
          <w:numId w:val="36"/>
        </w:numPr>
        <w:spacing w:after="120"/>
        <w:ind w:left="0"/>
        <w:jc w:val="both"/>
        <w:rPr>
          <w:rFonts w:ascii="Times New Roman" w:hAnsi="Times New Roman"/>
          <w:b/>
          <w:sz w:val="24"/>
          <w:szCs w:val="24"/>
          <w:lang w:val="sr-Latn-RS"/>
        </w:rPr>
      </w:pPr>
      <w:r w:rsidRPr="00ED317E">
        <w:rPr>
          <w:rFonts w:ascii="Times New Roman" w:hAnsi="Times New Roman"/>
          <w:b/>
          <w:sz w:val="24"/>
          <w:szCs w:val="24"/>
          <w:lang w:val="sr-Latn-RS"/>
        </w:rPr>
        <w:t>SVRHA IZVEŠTAJA</w:t>
      </w:r>
    </w:p>
    <w:p w:rsidR="009006BC" w:rsidRPr="00ED317E" w:rsidRDefault="00DC3870" w:rsidP="00B13321">
      <w:pPr>
        <w:pStyle w:val="ListParagraph"/>
        <w:numPr>
          <w:ilvl w:val="0"/>
          <w:numId w:val="33"/>
        </w:numPr>
        <w:autoSpaceDE w:val="0"/>
        <w:autoSpaceDN w:val="0"/>
        <w:adjustRightInd w:val="0"/>
        <w:spacing w:after="120"/>
        <w:ind w:left="0"/>
        <w:jc w:val="both"/>
        <w:rPr>
          <w:rFonts w:ascii="Times New Roman" w:hAnsi="Times New Roman"/>
          <w:sz w:val="24"/>
          <w:szCs w:val="24"/>
          <w:lang w:val="sr-Latn-RS"/>
        </w:rPr>
      </w:pPr>
      <w:r w:rsidRPr="00ED317E">
        <w:rPr>
          <w:rFonts w:ascii="Times New Roman" w:hAnsi="Times New Roman"/>
          <w:sz w:val="24"/>
          <w:szCs w:val="24"/>
          <w:lang w:val="sr-Latn-RS"/>
        </w:rPr>
        <w:t>Ombudsman</w:t>
      </w:r>
      <w:r w:rsidR="00B13321" w:rsidRPr="00ED317E">
        <w:rPr>
          <w:rFonts w:ascii="Times New Roman" w:hAnsi="Times New Roman"/>
          <w:sz w:val="24"/>
          <w:szCs w:val="24"/>
          <w:lang w:val="sr-Latn-RS"/>
        </w:rPr>
        <w:t xml:space="preserve"> kroz ovaj izveštaj nastoji </w:t>
      </w:r>
      <w:r w:rsidR="00B13321" w:rsidRPr="00ED317E">
        <w:rPr>
          <w:rFonts w:ascii="Times New Roman" w:eastAsia="MS Mincho" w:hAnsi="Times New Roman"/>
          <w:sz w:val="24"/>
          <w:szCs w:val="24"/>
          <w:lang w:val="sr-Latn-RS"/>
        </w:rPr>
        <w:t>da</w:t>
      </w:r>
      <w:r w:rsidR="00B13321" w:rsidRPr="00ED317E">
        <w:rPr>
          <w:rFonts w:ascii="Times New Roman" w:hAnsi="Times New Roman"/>
          <w:sz w:val="24"/>
          <w:szCs w:val="24"/>
          <w:lang w:val="sr-Latn-RS"/>
        </w:rPr>
        <w:t xml:space="preserve"> skrene pažnju institucijama odgovornim za pozitivne obaveze države </w:t>
      </w:r>
      <w:r w:rsidRPr="00ED317E">
        <w:rPr>
          <w:rFonts w:ascii="Times New Roman" w:hAnsi="Times New Roman"/>
          <w:sz w:val="24"/>
          <w:szCs w:val="24"/>
          <w:lang w:val="sr-Latn-RS"/>
        </w:rPr>
        <w:t xml:space="preserve">koje </w:t>
      </w:r>
      <w:r w:rsidR="00B13321" w:rsidRPr="00ED317E">
        <w:rPr>
          <w:rFonts w:ascii="Times New Roman" w:hAnsi="Times New Roman"/>
          <w:sz w:val="24"/>
          <w:szCs w:val="24"/>
          <w:lang w:val="sr-Latn-RS"/>
        </w:rPr>
        <w:t>proi</w:t>
      </w:r>
      <w:r w:rsidRPr="00ED317E">
        <w:rPr>
          <w:rFonts w:ascii="Times New Roman" w:hAnsi="Times New Roman"/>
          <w:sz w:val="24"/>
          <w:szCs w:val="24"/>
          <w:lang w:val="sr-Latn-RS"/>
        </w:rPr>
        <w:t xml:space="preserve">zilaze </w:t>
      </w:r>
      <w:r w:rsidR="00B13321" w:rsidRPr="00ED317E">
        <w:rPr>
          <w:rFonts w:ascii="Times New Roman" w:hAnsi="Times New Roman"/>
          <w:sz w:val="24"/>
          <w:szCs w:val="24"/>
          <w:lang w:val="sr-Latn-RS"/>
        </w:rPr>
        <w:t xml:space="preserve">iz člana 25. stav 1. Ustava Republike Kosovo </w:t>
      </w:r>
      <w:r w:rsidRPr="00ED317E">
        <w:rPr>
          <w:rFonts w:ascii="Times New Roman" w:hAnsi="Times New Roman"/>
          <w:sz w:val="24"/>
          <w:szCs w:val="24"/>
          <w:lang w:val="sr-Latn-RS"/>
        </w:rPr>
        <w:t>“</w:t>
      </w:r>
      <w:r w:rsidR="00B13321" w:rsidRPr="00ED317E">
        <w:rPr>
          <w:rFonts w:ascii="Times New Roman" w:hAnsi="Times New Roman"/>
          <w:sz w:val="24"/>
          <w:szCs w:val="24"/>
          <w:lang w:val="sr-Latn-RS"/>
        </w:rPr>
        <w:t>Pravo na život</w:t>
      </w:r>
      <w:r w:rsidRPr="00ED317E">
        <w:rPr>
          <w:rFonts w:ascii="Times New Roman" w:hAnsi="Times New Roman"/>
          <w:sz w:val="24"/>
          <w:szCs w:val="24"/>
          <w:lang w:val="sr-Latn-RS"/>
        </w:rPr>
        <w:t>”</w:t>
      </w:r>
      <w:r w:rsidR="00B13321" w:rsidRPr="00ED317E">
        <w:rPr>
          <w:rFonts w:ascii="Times New Roman" w:hAnsi="Times New Roman"/>
          <w:sz w:val="24"/>
          <w:szCs w:val="24"/>
          <w:lang w:val="sr-Latn-RS"/>
        </w:rPr>
        <w:t xml:space="preserve">: gde </w:t>
      </w:r>
      <w:r w:rsidRPr="00ED317E">
        <w:rPr>
          <w:rFonts w:ascii="Times New Roman" w:hAnsi="Times New Roman"/>
          <w:sz w:val="24"/>
          <w:szCs w:val="24"/>
          <w:lang w:val="sr-Latn-RS"/>
        </w:rPr>
        <w:t>“</w:t>
      </w:r>
      <w:r w:rsidR="00B13321" w:rsidRPr="00ED317E">
        <w:rPr>
          <w:rFonts w:ascii="Times New Roman" w:hAnsi="Times New Roman"/>
          <w:i/>
          <w:sz w:val="24"/>
          <w:szCs w:val="24"/>
          <w:lang w:val="sr-Latn-RS"/>
        </w:rPr>
        <w:t>svaki pojedinac uživa pravo na život</w:t>
      </w:r>
      <w:r w:rsidRPr="00ED317E">
        <w:rPr>
          <w:rFonts w:ascii="Times New Roman" w:hAnsi="Times New Roman"/>
          <w:sz w:val="24"/>
          <w:szCs w:val="24"/>
          <w:lang w:val="sr-Latn-RS"/>
        </w:rPr>
        <w:t>”</w:t>
      </w:r>
      <w:r w:rsidR="00B13321" w:rsidRPr="00ED317E">
        <w:rPr>
          <w:rFonts w:ascii="Times New Roman" w:hAnsi="Times New Roman"/>
          <w:sz w:val="24"/>
          <w:szCs w:val="24"/>
          <w:lang w:val="sr-Latn-RS"/>
        </w:rPr>
        <w:t xml:space="preserve">; kao neuspeh odgovornih institucija u primeni Zakona 05/2-003 o elektronskom nadzoru u kontekstu zaštite žrtava </w:t>
      </w:r>
      <w:r w:rsidRPr="00ED317E">
        <w:rPr>
          <w:rFonts w:ascii="Times New Roman" w:hAnsi="Times New Roman"/>
          <w:sz w:val="24"/>
          <w:szCs w:val="24"/>
          <w:lang w:val="sr-Latn-RS"/>
        </w:rPr>
        <w:t>nasilja u porodici</w:t>
      </w:r>
      <w:r w:rsidR="00B13321" w:rsidRPr="00ED317E">
        <w:rPr>
          <w:rFonts w:ascii="Times New Roman" w:hAnsi="Times New Roman"/>
          <w:sz w:val="24"/>
          <w:szCs w:val="24"/>
          <w:lang w:val="sr-Latn-RS"/>
        </w:rPr>
        <w:t xml:space="preserve"> definisanog u članu 2. stav 1.2</w:t>
      </w:r>
      <w:r w:rsidR="008C5F9E" w:rsidRPr="00ED317E">
        <w:rPr>
          <w:rFonts w:ascii="Times New Roman" w:hAnsi="Times New Roman"/>
          <w:sz w:val="24"/>
          <w:szCs w:val="24"/>
          <w:lang w:val="sr-Latn-RS"/>
        </w:rPr>
        <w:t>.</w:t>
      </w:r>
    </w:p>
    <w:p w:rsidR="009A0C96" w:rsidRPr="00ED317E" w:rsidRDefault="00DC3870" w:rsidP="00DC3870">
      <w:pPr>
        <w:pStyle w:val="ListParagraph"/>
        <w:numPr>
          <w:ilvl w:val="0"/>
          <w:numId w:val="36"/>
        </w:numPr>
        <w:spacing w:after="120"/>
        <w:ind w:left="0"/>
        <w:jc w:val="both"/>
        <w:rPr>
          <w:rFonts w:ascii="Times New Roman" w:hAnsi="Times New Roman"/>
          <w:b/>
          <w:bCs/>
          <w:sz w:val="24"/>
          <w:szCs w:val="24"/>
          <w:lang w:val="sr-Latn-RS"/>
        </w:rPr>
      </w:pPr>
      <w:r w:rsidRPr="00ED317E">
        <w:rPr>
          <w:rFonts w:ascii="Times New Roman" w:hAnsi="Times New Roman"/>
          <w:b/>
          <w:sz w:val="24"/>
          <w:szCs w:val="24"/>
          <w:lang w:val="sr-Latn-RS"/>
        </w:rPr>
        <w:t>NADLEŽNOST</w:t>
      </w:r>
      <w:r w:rsidRPr="00ED317E">
        <w:rPr>
          <w:rFonts w:ascii="Times New Roman" w:hAnsi="Times New Roman"/>
          <w:b/>
          <w:bCs/>
          <w:sz w:val="24"/>
          <w:szCs w:val="24"/>
          <w:lang w:val="sr-Latn-RS"/>
        </w:rPr>
        <w:t xml:space="preserve"> OMBUDSMANA</w:t>
      </w:r>
      <w:r w:rsidR="009A0C96" w:rsidRPr="00ED317E">
        <w:rPr>
          <w:rFonts w:ascii="Times New Roman" w:hAnsi="Times New Roman"/>
          <w:b/>
          <w:bCs/>
          <w:sz w:val="24"/>
          <w:szCs w:val="24"/>
          <w:lang w:val="sr-Latn-RS"/>
        </w:rPr>
        <w:t xml:space="preserve"> </w:t>
      </w:r>
    </w:p>
    <w:p w:rsidR="009A0C96" w:rsidRPr="00ED317E" w:rsidRDefault="00B13321" w:rsidP="00CC0453">
      <w:pPr>
        <w:pStyle w:val="ListParagraph"/>
        <w:numPr>
          <w:ilvl w:val="0"/>
          <w:numId w:val="33"/>
        </w:numPr>
        <w:autoSpaceDE w:val="0"/>
        <w:autoSpaceDN w:val="0"/>
        <w:adjustRightInd w:val="0"/>
        <w:spacing w:after="120"/>
        <w:ind w:left="0"/>
        <w:jc w:val="both"/>
        <w:rPr>
          <w:rFonts w:ascii="Times New Roman" w:eastAsia="MS Mincho" w:hAnsi="Times New Roman"/>
          <w:sz w:val="24"/>
          <w:szCs w:val="24"/>
          <w:lang w:val="sr-Latn-RS"/>
        </w:rPr>
      </w:pPr>
      <w:r w:rsidRPr="00ED317E">
        <w:rPr>
          <w:rFonts w:ascii="Times New Roman" w:eastAsia="MS Mincho" w:hAnsi="Times New Roman"/>
          <w:sz w:val="24"/>
          <w:szCs w:val="24"/>
          <w:lang w:val="sr-Latn-RS"/>
        </w:rPr>
        <w:lastRenderedPageBreak/>
        <w:t xml:space="preserve">Član 135. stav 3. Ustava predviđa </w:t>
      </w:r>
      <w:r w:rsidRPr="00ED317E">
        <w:rPr>
          <w:rFonts w:ascii="Times New Roman" w:eastAsia="MS Mincho" w:hAnsi="Times New Roman"/>
          <w:i/>
          <w:sz w:val="24"/>
          <w:szCs w:val="24"/>
          <w:lang w:val="sr-Latn-RS"/>
        </w:rPr>
        <w:t>„</w:t>
      </w:r>
      <w:r w:rsidR="00DC3870" w:rsidRPr="00ED317E">
        <w:rPr>
          <w:rFonts w:ascii="Times New Roman" w:eastAsia="MS Mincho" w:hAnsi="Times New Roman"/>
          <w:i/>
          <w:sz w:val="24"/>
          <w:szCs w:val="24"/>
          <w:lang w:val="sr-Latn-RS"/>
        </w:rPr>
        <w:t>Ombudsman</w:t>
      </w:r>
      <w:r w:rsidRPr="00ED317E">
        <w:rPr>
          <w:rFonts w:ascii="Times New Roman" w:eastAsia="MS Mincho" w:hAnsi="Times New Roman"/>
          <w:i/>
          <w:sz w:val="24"/>
          <w:szCs w:val="24"/>
          <w:lang w:val="sr-Latn-RS"/>
        </w:rPr>
        <w:t xml:space="preserve"> ima pravo </w:t>
      </w:r>
      <w:r w:rsidR="00CC0453" w:rsidRPr="00ED317E">
        <w:rPr>
          <w:rFonts w:ascii="Times New Roman" w:eastAsia="MS Mincho" w:hAnsi="Times New Roman"/>
          <w:i/>
          <w:sz w:val="24"/>
          <w:szCs w:val="24"/>
          <w:lang w:val="sr-Latn-RS"/>
        </w:rPr>
        <w:t>da vrši preporuke i predlaže mere onda kada primijeti kršenje prava i sloboda ljudi od strane organa javne administracije i ostalih državnih organa</w:t>
      </w:r>
      <w:r w:rsidRPr="00ED317E">
        <w:rPr>
          <w:rFonts w:ascii="Times New Roman" w:eastAsia="MS Mincho" w:hAnsi="Times New Roman"/>
          <w:i/>
          <w:sz w:val="24"/>
          <w:szCs w:val="24"/>
          <w:lang w:val="sr-Latn-RS"/>
        </w:rPr>
        <w:t>“</w:t>
      </w:r>
    </w:p>
    <w:p w:rsidR="00DD60AC" w:rsidRPr="00ED317E" w:rsidRDefault="00DD60AC" w:rsidP="00B13321">
      <w:pPr>
        <w:pStyle w:val="ListParagraph"/>
        <w:numPr>
          <w:ilvl w:val="0"/>
          <w:numId w:val="33"/>
        </w:numPr>
        <w:autoSpaceDE w:val="0"/>
        <w:autoSpaceDN w:val="0"/>
        <w:adjustRightInd w:val="0"/>
        <w:spacing w:after="120"/>
        <w:ind w:left="0"/>
        <w:jc w:val="both"/>
        <w:rPr>
          <w:rFonts w:ascii="Times New Roman" w:eastAsia="MS Mincho" w:hAnsi="Times New Roman"/>
          <w:sz w:val="24"/>
          <w:szCs w:val="24"/>
          <w:lang w:val="sr-Latn-RS"/>
        </w:rPr>
      </w:pPr>
      <w:r w:rsidRPr="00ED317E">
        <w:rPr>
          <w:rFonts w:ascii="Times New Roman" w:eastAsia="MS Mincho" w:hAnsi="Times New Roman"/>
          <w:sz w:val="24"/>
          <w:szCs w:val="24"/>
          <w:lang w:val="sr-Latn-RS"/>
        </w:rPr>
        <w:t xml:space="preserve"> </w:t>
      </w:r>
      <w:r w:rsidR="00B13321" w:rsidRPr="00ED317E">
        <w:rPr>
          <w:rFonts w:ascii="Times New Roman" w:hAnsi="Times New Roman"/>
          <w:sz w:val="24"/>
          <w:szCs w:val="24"/>
          <w:lang w:val="sr-Latn-RS"/>
        </w:rPr>
        <w:t xml:space="preserve">Zakon br. 05/L-019 o narodnom advokatu, u članu 16. stav 4. propisuje da </w:t>
      </w:r>
      <w:r w:rsidR="00CC0453" w:rsidRPr="00ED317E">
        <w:rPr>
          <w:rFonts w:ascii="Times New Roman" w:hAnsi="Times New Roman"/>
          <w:i/>
          <w:sz w:val="24"/>
          <w:szCs w:val="24"/>
          <w:lang w:val="sr-Latn-RS"/>
        </w:rPr>
        <w:t>“Narodni Advokat ima nadležnost da obavi istragu [...] samoinicijativno (ex officio), ako iz nalaza, dokaza i podnetih činjenica u podnesku ili iz stečenih saznanja na drugi način, ima osnova da proizilazi da su od strane vlasti kršena ljudska prava i slobode, utvrđene Ustavom, zakonima i drugim aktima, kao i međunarodnim instrumentima o ljudskim pravima</w:t>
      </w:r>
      <w:r w:rsidR="00B13321" w:rsidRPr="00ED317E">
        <w:rPr>
          <w:rFonts w:ascii="Times New Roman" w:hAnsi="Times New Roman"/>
          <w:i/>
          <w:sz w:val="24"/>
          <w:szCs w:val="24"/>
          <w:lang w:val="sr-Latn-RS"/>
        </w:rPr>
        <w:t>“</w:t>
      </w:r>
      <w:r w:rsidRPr="00ED317E">
        <w:rPr>
          <w:rFonts w:ascii="Times New Roman" w:hAnsi="Times New Roman"/>
          <w:i/>
          <w:sz w:val="24"/>
          <w:szCs w:val="24"/>
          <w:lang w:val="sr-Latn-RS"/>
        </w:rPr>
        <w:t>.</w:t>
      </w:r>
    </w:p>
    <w:p w:rsidR="00DD60AC" w:rsidRPr="00ED317E" w:rsidRDefault="00B13321" w:rsidP="00B13321">
      <w:pPr>
        <w:pStyle w:val="ListParagraph"/>
        <w:numPr>
          <w:ilvl w:val="0"/>
          <w:numId w:val="33"/>
        </w:numPr>
        <w:autoSpaceDE w:val="0"/>
        <w:autoSpaceDN w:val="0"/>
        <w:adjustRightInd w:val="0"/>
        <w:spacing w:after="120"/>
        <w:ind w:left="0"/>
        <w:jc w:val="both"/>
        <w:rPr>
          <w:rFonts w:ascii="Times New Roman" w:eastAsia="MS Mincho" w:hAnsi="Times New Roman"/>
          <w:sz w:val="24"/>
          <w:szCs w:val="24"/>
          <w:lang w:val="sr-Latn-RS"/>
        </w:rPr>
      </w:pPr>
      <w:r w:rsidRPr="00ED317E">
        <w:rPr>
          <w:rFonts w:ascii="Times New Roman" w:eastAsia="MS Mincho" w:hAnsi="Times New Roman"/>
          <w:sz w:val="24"/>
          <w:szCs w:val="24"/>
          <w:lang w:val="sr-Latn-RS"/>
        </w:rPr>
        <w:t xml:space="preserve">Takođe, Zakon br. 05/L-019 o narodnom advokatu, član 18, stav 1 predviđa da </w:t>
      </w:r>
      <w:r w:rsidR="00486C69" w:rsidRPr="00ED317E">
        <w:rPr>
          <w:rFonts w:ascii="Times New Roman" w:eastAsia="MS Mincho" w:hAnsi="Times New Roman"/>
          <w:sz w:val="24"/>
          <w:szCs w:val="24"/>
          <w:lang w:val="sr-Latn-RS"/>
        </w:rPr>
        <w:t>Narodni advokat</w:t>
      </w:r>
      <w:r w:rsidRPr="00ED317E">
        <w:rPr>
          <w:rFonts w:ascii="Times New Roman" w:eastAsia="MS Mincho" w:hAnsi="Times New Roman"/>
          <w:sz w:val="24"/>
          <w:szCs w:val="24"/>
          <w:lang w:val="sr-Latn-RS"/>
        </w:rPr>
        <w:t>, između ostal</w:t>
      </w:r>
      <w:r w:rsidR="00486C69" w:rsidRPr="00ED317E">
        <w:rPr>
          <w:rFonts w:ascii="Times New Roman" w:eastAsia="MS Mincho" w:hAnsi="Times New Roman"/>
          <w:sz w:val="24"/>
          <w:szCs w:val="24"/>
          <w:lang w:val="sr-Latn-RS"/>
        </w:rPr>
        <w:t>og</w:t>
      </w:r>
      <w:r w:rsidRPr="00ED317E">
        <w:rPr>
          <w:rFonts w:ascii="Times New Roman" w:eastAsia="MS Mincho" w:hAnsi="Times New Roman"/>
          <w:sz w:val="24"/>
          <w:szCs w:val="24"/>
          <w:lang w:val="sr-Latn-RS"/>
        </w:rPr>
        <w:t xml:space="preserve">, ima </w:t>
      </w:r>
      <w:r w:rsidR="00486C69" w:rsidRPr="00ED317E">
        <w:rPr>
          <w:rFonts w:ascii="Times New Roman" w:eastAsia="MS Mincho" w:hAnsi="Times New Roman"/>
          <w:sz w:val="24"/>
          <w:szCs w:val="24"/>
          <w:lang w:val="sr-Latn-RS"/>
        </w:rPr>
        <w:t xml:space="preserve">i </w:t>
      </w:r>
      <w:r w:rsidRPr="00ED317E">
        <w:rPr>
          <w:rFonts w:ascii="Times New Roman" w:eastAsia="MS Mincho" w:hAnsi="Times New Roman"/>
          <w:sz w:val="24"/>
          <w:szCs w:val="24"/>
          <w:lang w:val="sr-Latn-RS"/>
        </w:rPr>
        <w:t>sledeće odgovornosti</w:t>
      </w:r>
      <w:r w:rsidR="00DD60AC" w:rsidRPr="00ED317E">
        <w:rPr>
          <w:rFonts w:ascii="Times New Roman" w:eastAsia="MS Mincho" w:hAnsi="Times New Roman"/>
          <w:sz w:val="24"/>
          <w:szCs w:val="24"/>
          <w:lang w:val="sr-Latn-RS"/>
        </w:rPr>
        <w:t xml:space="preserve">: </w:t>
      </w:r>
    </w:p>
    <w:p w:rsidR="00DD60AC" w:rsidRPr="00ED317E" w:rsidRDefault="0065438C" w:rsidP="0065438C">
      <w:pPr>
        <w:widowControl w:val="0"/>
        <w:numPr>
          <w:ilvl w:val="0"/>
          <w:numId w:val="26"/>
        </w:numPr>
        <w:autoSpaceDE w:val="0"/>
        <w:autoSpaceDN w:val="0"/>
        <w:adjustRightInd w:val="0"/>
        <w:spacing w:after="120" w:line="276" w:lineRule="auto"/>
        <w:ind w:left="0"/>
        <w:jc w:val="both"/>
        <w:rPr>
          <w:rFonts w:eastAsia="MS Mincho"/>
          <w:szCs w:val="24"/>
          <w:lang w:val="sr-Latn-RS"/>
        </w:rPr>
      </w:pPr>
      <w:r w:rsidRPr="00ED317E">
        <w:rPr>
          <w:rFonts w:eastAsia="MS Mincho"/>
          <w:szCs w:val="24"/>
          <w:lang w:val="sr-Latn-RS"/>
        </w:rPr>
        <w:t>„</w:t>
      </w:r>
      <w:r w:rsidR="00486C69" w:rsidRPr="00ED317E">
        <w:rPr>
          <w:rFonts w:eastAsia="MS Mincho"/>
          <w:i/>
          <w:szCs w:val="24"/>
          <w:lang w:val="sr-Latn-RS"/>
        </w:rPr>
        <w:t>da skrene pažnju na slučajeve kada institucije krše ljudska prava i da podnese preporuke da se prekine sa takvim slučajevima, a kada je to neophodno da izrazi svoje mišljenje o stavovima i reagovanju odgovarajućih autoriteta u vezi takvih slučajeva</w:t>
      </w:r>
      <w:r w:rsidRPr="00ED317E">
        <w:rPr>
          <w:rFonts w:eastAsia="MS Mincho"/>
          <w:szCs w:val="24"/>
          <w:lang w:val="sr-Latn-RS"/>
        </w:rPr>
        <w:t>“ (tačka 2)</w:t>
      </w:r>
      <w:r w:rsidR="00DD60AC" w:rsidRPr="00ED317E">
        <w:rPr>
          <w:rFonts w:eastAsia="MS Mincho"/>
          <w:szCs w:val="24"/>
          <w:lang w:val="sr-Latn-RS"/>
        </w:rPr>
        <w:t>;</w:t>
      </w:r>
    </w:p>
    <w:p w:rsidR="00DD60AC" w:rsidRPr="00ED317E" w:rsidRDefault="0065438C" w:rsidP="0065438C">
      <w:pPr>
        <w:widowControl w:val="0"/>
        <w:numPr>
          <w:ilvl w:val="0"/>
          <w:numId w:val="26"/>
        </w:numPr>
        <w:autoSpaceDE w:val="0"/>
        <w:autoSpaceDN w:val="0"/>
        <w:adjustRightInd w:val="0"/>
        <w:spacing w:after="120" w:line="276" w:lineRule="auto"/>
        <w:ind w:left="0"/>
        <w:jc w:val="both"/>
        <w:rPr>
          <w:rFonts w:eastAsia="MS Mincho"/>
          <w:szCs w:val="24"/>
          <w:lang w:val="sr-Latn-RS"/>
        </w:rPr>
      </w:pPr>
      <w:r w:rsidRPr="00ED317E">
        <w:rPr>
          <w:rFonts w:eastAsia="MS Mincho"/>
          <w:szCs w:val="24"/>
          <w:lang w:val="sr-Latn-RS"/>
        </w:rPr>
        <w:t>„</w:t>
      </w:r>
      <w:r w:rsidR="00486C69" w:rsidRPr="00ED317E">
        <w:rPr>
          <w:rFonts w:eastAsia="MS Mincho"/>
          <w:i/>
          <w:szCs w:val="24"/>
          <w:lang w:val="sr-Latn-RS"/>
        </w:rPr>
        <w:t xml:space="preserve">da preporučuje Vladu, Skupštinu i druge nadležne institucije Republike Kosovo o pitanjima koje se odnose na </w:t>
      </w:r>
      <w:r w:rsidR="00ED317E" w:rsidRPr="00ED317E">
        <w:rPr>
          <w:rFonts w:eastAsia="MS Mincho"/>
          <w:i/>
          <w:szCs w:val="24"/>
          <w:lang w:val="sr-Latn-RS"/>
        </w:rPr>
        <w:t>unapređivanje</w:t>
      </w:r>
      <w:r w:rsidR="00486C69" w:rsidRPr="00ED317E">
        <w:rPr>
          <w:rFonts w:eastAsia="MS Mincho"/>
          <w:i/>
          <w:szCs w:val="24"/>
          <w:lang w:val="sr-Latn-RS"/>
        </w:rPr>
        <w:t xml:space="preserve"> i zaštitu ljudskih prava i sloboda, ravnopravnosti i nediskriminacije</w:t>
      </w:r>
      <w:r w:rsidRPr="00ED317E">
        <w:rPr>
          <w:rFonts w:eastAsia="MS Mincho"/>
          <w:szCs w:val="24"/>
          <w:lang w:val="sr-Latn-RS"/>
        </w:rPr>
        <w:t>“ (tačka 5)</w:t>
      </w:r>
      <w:r w:rsidR="00DD60AC" w:rsidRPr="00ED317E">
        <w:rPr>
          <w:rFonts w:eastAsia="MS Mincho"/>
          <w:szCs w:val="24"/>
          <w:lang w:val="sr-Latn-RS"/>
        </w:rPr>
        <w:t>;</w:t>
      </w:r>
    </w:p>
    <w:p w:rsidR="00DD60AC" w:rsidRPr="00ED317E" w:rsidRDefault="0065438C" w:rsidP="0065438C">
      <w:pPr>
        <w:widowControl w:val="0"/>
        <w:numPr>
          <w:ilvl w:val="0"/>
          <w:numId w:val="26"/>
        </w:numPr>
        <w:autoSpaceDE w:val="0"/>
        <w:autoSpaceDN w:val="0"/>
        <w:adjustRightInd w:val="0"/>
        <w:spacing w:after="120" w:line="276" w:lineRule="auto"/>
        <w:ind w:left="0"/>
        <w:jc w:val="both"/>
        <w:rPr>
          <w:rFonts w:eastAsia="MS Mincho"/>
          <w:szCs w:val="24"/>
          <w:lang w:val="sr-Latn-RS"/>
        </w:rPr>
      </w:pPr>
      <w:r w:rsidRPr="00ED317E">
        <w:rPr>
          <w:rFonts w:eastAsia="MS Mincho"/>
          <w:szCs w:val="24"/>
          <w:lang w:val="sr-Latn-RS"/>
        </w:rPr>
        <w:t>„</w:t>
      </w:r>
      <w:r w:rsidR="00486C69" w:rsidRPr="00ED317E">
        <w:rPr>
          <w:rFonts w:eastAsia="MS Mincho"/>
          <w:i/>
          <w:szCs w:val="24"/>
          <w:lang w:val="sr-Latn-RS"/>
        </w:rPr>
        <w:t xml:space="preserve">da objavi obaveštenja, mišljenja, preporuke, predloge i svoje </w:t>
      </w:r>
      <w:r w:rsidR="00486C69" w:rsidRPr="00ED317E">
        <w:rPr>
          <w:rFonts w:eastAsia="MS Mincho"/>
          <w:i/>
          <w:szCs w:val="24"/>
          <w:lang w:val="sr-Latn-RS"/>
        </w:rPr>
        <w:lastRenderedPageBreak/>
        <w:t>izveštaje</w:t>
      </w:r>
      <w:r w:rsidRPr="00ED317E">
        <w:rPr>
          <w:rFonts w:eastAsia="MS Mincho"/>
          <w:szCs w:val="24"/>
          <w:lang w:val="sr-Latn-RS"/>
        </w:rPr>
        <w:t>“ (tačka 6)</w:t>
      </w:r>
      <w:r w:rsidR="00DD60AC" w:rsidRPr="00ED317E">
        <w:rPr>
          <w:rFonts w:eastAsia="MS Mincho"/>
          <w:szCs w:val="24"/>
          <w:lang w:val="sr-Latn-RS"/>
        </w:rPr>
        <w:t>.</w:t>
      </w:r>
    </w:p>
    <w:p w:rsidR="00F34B7D" w:rsidRPr="00ED317E" w:rsidRDefault="0065438C" w:rsidP="00E9191D">
      <w:pPr>
        <w:pStyle w:val="ListParagraph"/>
        <w:numPr>
          <w:ilvl w:val="0"/>
          <w:numId w:val="33"/>
        </w:numPr>
        <w:autoSpaceDE w:val="0"/>
        <w:autoSpaceDN w:val="0"/>
        <w:adjustRightInd w:val="0"/>
        <w:spacing w:after="120"/>
        <w:ind w:left="0"/>
        <w:jc w:val="both"/>
        <w:rPr>
          <w:rFonts w:eastAsia="MS Mincho"/>
          <w:szCs w:val="24"/>
          <w:lang w:val="sr-Latn-RS"/>
        </w:rPr>
      </w:pPr>
      <w:r w:rsidRPr="00ED317E">
        <w:rPr>
          <w:rFonts w:ascii="Times New Roman" w:eastAsia="MS Mincho" w:hAnsi="Times New Roman"/>
          <w:sz w:val="24"/>
          <w:szCs w:val="24"/>
          <w:lang w:val="sr-Latn-RS"/>
        </w:rPr>
        <w:t>Slanjem</w:t>
      </w:r>
      <w:r w:rsidRPr="00ED317E">
        <w:rPr>
          <w:rFonts w:eastAsia="MS Mincho"/>
          <w:szCs w:val="24"/>
          <w:lang w:val="sr-Latn-RS"/>
        </w:rPr>
        <w:t xml:space="preserve"> ovog izveštaja odgovornim institucijama, </w:t>
      </w:r>
      <w:r w:rsidR="00DC3870" w:rsidRPr="00ED317E">
        <w:rPr>
          <w:rFonts w:eastAsia="MS Mincho"/>
          <w:szCs w:val="24"/>
          <w:lang w:val="sr-Latn-RS"/>
        </w:rPr>
        <w:t>Ombudsman</w:t>
      </w:r>
      <w:r w:rsidRPr="00ED317E">
        <w:rPr>
          <w:rFonts w:eastAsia="MS Mincho"/>
          <w:szCs w:val="24"/>
          <w:lang w:val="sr-Latn-RS"/>
        </w:rPr>
        <w:t xml:space="preserve"> namerava da ispuni gore pomenute ustavne i zakonske odgovornosti</w:t>
      </w:r>
      <w:r w:rsidR="00DD60AC" w:rsidRPr="00ED317E">
        <w:rPr>
          <w:rFonts w:eastAsia="MS Mincho"/>
          <w:szCs w:val="24"/>
          <w:lang w:val="sr-Latn-RS"/>
        </w:rPr>
        <w:t xml:space="preserve">. </w:t>
      </w:r>
    </w:p>
    <w:p w:rsidR="00F34B7D" w:rsidRPr="00ED317E" w:rsidRDefault="0065438C" w:rsidP="0065438C">
      <w:pPr>
        <w:pStyle w:val="ListParagraph"/>
        <w:numPr>
          <w:ilvl w:val="0"/>
          <w:numId w:val="36"/>
        </w:numPr>
        <w:spacing w:after="120"/>
        <w:ind w:left="0"/>
        <w:jc w:val="both"/>
        <w:rPr>
          <w:rFonts w:ascii="Times New Roman" w:hAnsi="Times New Roman"/>
          <w:b/>
          <w:bCs/>
          <w:sz w:val="24"/>
          <w:szCs w:val="24"/>
          <w:lang w:val="sr-Latn-RS"/>
        </w:rPr>
      </w:pPr>
      <w:r w:rsidRPr="00ED317E">
        <w:rPr>
          <w:rFonts w:ascii="Times New Roman" w:hAnsi="Times New Roman"/>
          <w:b/>
          <w:bCs/>
          <w:sz w:val="24"/>
          <w:szCs w:val="24"/>
          <w:lang w:val="sr-Latn-RS"/>
        </w:rPr>
        <w:t>OKOLNOSTI SLUČAJA</w:t>
      </w:r>
    </w:p>
    <w:p w:rsidR="00D8559B" w:rsidRPr="00ED317E" w:rsidRDefault="0065438C" w:rsidP="0065438C">
      <w:pPr>
        <w:numPr>
          <w:ilvl w:val="0"/>
          <w:numId w:val="33"/>
        </w:numPr>
        <w:spacing w:after="120" w:line="276" w:lineRule="auto"/>
        <w:ind w:left="0"/>
        <w:jc w:val="both"/>
        <w:rPr>
          <w:rFonts w:eastAsia="Calibri"/>
          <w:szCs w:val="24"/>
          <w:lang w:val="sr-Latn-RS"/>
        </w:rPr>
      </w:pPr>
      <w:r w:rsidRPr="00ED317E">
        <w:rPr>
          <w:rFonts w:eastAsia="Calibri"/>
          <w:szCs w:val="24"/>
          <w:lang w:val="sr-Latn-RS"/>
        </w:rPr>
        <w:t xml:space="preserve">Na osnovu informacija objavljenih u štampanim i elektronskim medijima u vezi sa žrtvama </w:t>
      </w:r>
      <w:r w:rsidR="00DC3870" w:rsidRPr="00ED317E">
        <w:rPr>
          <w:rFonts w:eastAsia="Calibri"/>
          <w:szCs w:val="24"/>
          <w:lang w:val="sr-Latn-RS"/>
        </w:rPr>
        <w:t>nasilja u porodici</w:t>
      </w:r>
      <w:r w:rsidRPr="00ED317E">
        <w:rPr>
          <w:rFonts w:eastAsia="Calibri"/>
          <w:szCs w:val="24"/>
          <w:lang w:val="sr-Latn-RS"/>
        </w:rPr>
        <w:t xml:space="preserve">, među kojima ima slučajeva koji su završili smrtno, </w:t>
      </w:r>
      <w:r w:rsidR="00DC3870" w:rsidRPr="00ED317E">
        <w:rPr>
          <w:rFonts w:eastAsia="Calibri"/>
          <w:szCs w:val="24"/>
          <w:lang w:val="sr-Latn-RS"/>
        </w:rPr>
        <w:t>Ombudsman</w:t>
      </w:r>
      <w:r w:rsidRPr="00ED317E">
        <w:rPr>
          <w:rFonts w:eastAsia="Calibri"/>
          <w:szCs w:val="24"/>
          <w:lang w:val="sr-Latn-RS"/>
        </w:rPr>
        <w:t xml:space="preserve"> je otvorio istrage u vezi sa nasiljem u porodici po službenoj dužnosti </w:t>
      </w:r>
      <w:r w:rsidR="00486C69" w:rsidRPr="00ED317E">
        <w:rPr>
          <w:rFonts w:eastAsia="Calibri"/>
          <w:i/>
          <w:szCs w:val="24"/>
          <w:lang w:val="sr-Latn-RS"/>
        </w:rPr>
        <w:t>Ex officio</w:t>
      </w:r>
      <w:r w:rsidR="00486C69" w:rsidRPr="00ED317E">
        <w:rPr>
          <w:rFonts w:eastAsia="Calibri"/>
          <w:szCs w:val="24"/>
          <w:lang w:val="sr-Latn-RS"/>
        </w:rPr>
        <w:t xml:space="preserve"> </w:t>
      </w:r>
      <w:r w:rsidRPr="00ED317E">
        <w:rPr>
          <w:rFonts w:eastAsia="Calibri"/>
          <w:szCs w:val="24"/>
          <w:lang w:val="sr-Latn-RS"/>
        </w:rPr>
        <w:t>sa brojem predmeta OIK 621/2018</w:t>
      </w:r>
      <w:r w:rsidR="00DD60AC" w:rsidRPr="00ED317E">
        <w:rPr>
          <w:rFonts w:eastAsia="Calibri"/>
          <w:szCs w:val="24"/>
          <w:lang w:val="sr-Latn-RS"/>
        </w:rPr>
        <w:t>.</w:t>
      </w:r>
    </w:p>
    <w:p w:rsidR="00DD60AC" w:rsidRPr="00ED317E" w:rsidRDefault="00DC3870" w:rsidP="0065438C">
      <w:pPr>
        <w:numPr>
          <w:ilvl w:val="0"/>
          <w:numId w:val="33"/>
        </w:numPr>
        <w:spacing w:after="120" w:line="276" w:lineRule="auto"/>
        <w:ind w:left="0"/>
        <w:jc w:val="both"/>
        <w:rPr>
          <w:rFonts w:eastAsia="Calibri"/>
          <w:szCs w:val="24"/>
          <w:lang w:val="sr-Latn-RS"/>
        </w:rPr>
      </w:pPr>
      <w:r w:rsidRPr="00ED317E">
        <w:rPr>
          <w:rFonts w:eastAsia="Calibri"/>
          <w:szCs w:val="24"/>
          <w:lang w:val="sr-Latn-RS"/>
        </w:rPr>
        <w:t>Ombudsman</w:t>
      </w:r>
      <w:r w:rsidR="0065438C" w:rsidRPr="00ED317E">
        <w:rPr>
          <w:rFonts w:eastAsia="Calibri"/>
          <w:szCs w:val="24"/>
          <w:lang w:val="sr-Latn-RS"/>
        </w:rPr>
        <w:t xml:space="preserve"> je nadgledao primenu </w:t>
      </w:r>
      <w:r w:rsidR="0065438C" w:rsidRPr="00ED317E">
        <w:rPr>
          <w:rFonts w:eastAsia="Calibri"/>
          <w:i/>
          <w:szCs w:val="24"/>
          <w:lang w:val="sr-Latn-RS"/>
        </w:rPr>
        <w:t>Zakona 05/2-003</w:t>
      </w:r>
      <w:r w:rsidR="0065438C" w:rsidRPr="00ED317E">
        <w:rPr>
          <w:rFonts w:eastAsia="Calibri"/>
          <w:szCs w:val="24"/>
          <w:lang w:val="sr-Latn-RS"/>
        </w:rPr>
        <w:t xml:space="preserve"> </w:t>
      </w:r>
      <w:r w:rsidR="00486C69" w:rsidRPr="00ED317E">
        <w:rPr>
          <w:rFonts w:eastAsia="Calibri"/>
          <w:i/>
          <w:szCs w:val="24"/>
          <w:lang w:val="sr-Latn-RS"/>
        </w:rPr>
        <w:t>o elektronskom nadzoru lica kojima se odlukom suda ograničava kretanje</w:t>
      </w:r>
      <w:r w:rsidR="0065438C" w:rsidRPr="00ED317E">
        <w:rPr>
          <w:rFonts w:eastAsia="Calibri"/>
          <w:szCs w:val="24"/>
          <w:lang w:val="sr-Latn-RS"/>
        </w:rPr>
        <w:t xml:space="preserve">, prikupljajući informacije u svim opštinama na Kosovu od </w:t>
      </w:r>
      <w:r w:rsidR="00486C69" w:rsidRPr="00ED317E">
        <w:rPr>
          <w:rFonts w:eastAsia="Calibri"/>
          <w:szCs w:val="24"/>
          <w:lang w:val="sr-Latn-RS"/>
        </w:rPr>
        <w:t>Policije Kosova</w:t>
      </w:r>
      <w:r w:rsidR="0065438C" w:rsidRPr="00ED317E">
        <w:rPr>
          <w:rFonts w:eastAsia="Calibri"/>
          <w:szCs w:val="24"/>
          <w:lang w:val="sr-Latn-RS"/>
        </w:rPr>
        <w:t>, osnovnih tužilaštava i osnovnih sudova</w:t>
      </w:r>
      <w:r w:rsidR="00DD60AC" w:rsidRPr="00ED317E">
        <w:rPr>
          <w:rFonts w:eastAsia="Calibri"/>
          <w:szCs w:val="24"/>
          <w:lang w:val="sr-Latn-RS"/>
        </w:rPr>
        <w:t xml:space="preserve">.    </w:t>
      </w:r>
    </w:p>
    <w:p w:rsidR="00DD60AC" w:rsidRPr="00ED317E" w:rsidRDefault="00CB56B6" w:rsidP="0065438C">
      <w:pPr>
        <w:numPr>
          <w:ilvl w:val="0"/>
          <w:numId w:val="33"/>
        </w:numPr>
        <w:spacing w:after="120" w:line="276" w:lineRule="auto"/>
        <w:ind w:left="0"/>
        <w:jc w:val="both"/>
        <w:rPr>
          <w:rFonts w:eastAsia="Calibri"/>
          <w:szCs w:val="24"/>
          <w:lang w:val="sr-Latn-RS"/>
        </w:rPr>
      </w:pPr>
      <w:r w:rsidRPr="00ED317E">
        <w:rPr>
          <w:rFonts w:eastAsia="Calibri"/>
          <w:szCs w:val="24"/>
          <w:lang w:val="sr-Latn-RS"/>
        </w:rPr>
        <w:t xml:space="preserve">Od Policije Kosova </w:t>
      </w:r>
      <w:r w:rsidR="0065438C" w:rsidRPr="00ED317E">
        <w:rPr>
          <w:rFonts w:eastAsia="Calibri"/>
          <w:szCs w:val="24"/>
          <w:lang w:val="sr-Latn-RS"/>
        </w:rPr>
        <w:t xml:space="preserve">je </w:t>
      </w:r>
      <w:r w:rsidRPr="00ED317E">
        <w:rPr>
          <w:rFonts w:eastAsia="Calibri"/>
          <w:szCs w:val="24"/>
          <w:lang w:val="sr-Latn-RS"/>
        </w:rPr>
        <w:t xml:space="preserve">dobio </w:t>
      </w:r>
      <w:r w:rsidR="0065438C" w:rsidRPr="00ED317E">
        <w:rPr>
          <w:rFonts w:eastAsia="Calibri"/>
          <w:szCs w:val="24"/>
          <w:lang w:val="sr-Latn-RS"/>
        </w:rPr>
        <w:t>informaciju da na Kosovu ne postoje opera</w:t>
      </w:r>
      <w:r w:rsidRPr="00ED317E">
        <w:rPr>
          <w:rFonts w:eastAsia="Calibri"/>
          <w:szCs w:val="24"/>
          <w:lang w:val="sr-Latn-RS"/>
        </w:rPr>
        <w:t>tivne</w:t>
      </w:r>
      <w:r w:rsidR="0065438C" w:rsidRPr="00ED317E">
        <w:rPr>
          <w:rFonts w:eastAsia="Calibri"/>
          <w:szCs w:val="24"/>
          <w:lang w:val="sr-Latn-RS"/>
        </w:rPr>
        <w:t xml:space="preserve"> sale za</w:t>
      </w:r>
      <w:r w:rsidR="0065438C" w:rsidRPr="00ED317E">
        <w:rPr>
          <w:rFonts w:eastAsia="Calibri"/>
          <w:i/>
          <w:szCs w:val="24"/>
          <w:lang w:val="sr-Latn-RS"/>
        </w:rPr>
        <w:t xml:space="preserve"> elektronski nadzor </w:t>
      </w:r>
      <w:r w:rsidR="0065438C" w:rsidRPr="00ED317E">
        <w:rPr>
          <w:rFonts w:eastAsia="Calibri"/>
          <w:szCs w:val="24"/>
          <w:lang w:val="sr-Latn-RS"/>
        </w:rPr>
        <w:t>kako je definisano članom 10.</w:t>
      </w:r>
      <w:r w:rsidR="0065438C" w:rsidRPr="00ED317E">
        <w:rPr>
          <w:rFonts w:eastAsia="Calibri"/>
          <w:i/>
          <w:szCs w:val="24"/>
          <w:lang w:val="sr-Latn-RS"/>
        </w:rPr>
        <w:t xml:space="preserve"> Zakona br. 05/L-003 </w:t>
      </w:r>
      <w:r w:rsidRPr="00ED317E">
        <w:rPr>
          <w:rFonts w:eastAsia="Calibri"/>
          <w:i/>
          <w:szCs w:val="24"/>
          <w:lang w:val="sr-Latn-RS"/>
        </w:rPr>
        <w:t>Zakona 05/2-003 o elektronskom nadzoru lica kojima se odlukom suda ograničava kretanje</w:t>
      </w:r>
      <w:r w:rsidR="00BC1B91" w:rsidRPr="00ED317E">
        <w:rPr>
          <w:rFonts w:eastAsia="Calibri"/>
          <w:szCs w:val="24"/>
          <w:lang w:val="sr-Latn-RS"/>
        </w:rPr>
        <w:t>.</w:t>
      </w:r>
      <w:r w:rsidR="00DD60AC" w:rsidRPr="00ED317E">
        <w:rPr>
          <w:rFonts w:eastAsia="Calibri"/>
          <w:szCs w:val="24"/>
          <w:lang w:val="sr-Latn-RS"/>
        </w:rPr>
        <w:t xml:space="preserve"> </w:t>
      </w:r>
    </w:p>
    <w:p w:rsidR="00DD60AC" w:rsidRPr="00ED317E" w:rsidRDefault="00CB56B6" w:rsidP="0065438C">
      <w:pPr>
        <w:numPr>
          <w:ilvl w:val="0"/>
          <w:numId w:val="33"/>
        </w:numPr>
        <w:spacing w:after="120" w:line="276" w:lineRule="auto"/>
        <w:ind w:left="0"/>
        <w:jc w:val="both"/>
        <w:rPr>
          <w:rFonts w:eastAsia="Calibri"/>
          <w:szCs w:val="24"/>
          <w:lang w:val="sr-Latn-RS"/>
        </w:rPr>
      </w:pPr>
      <w:r w:rsidRPr="00ED317E">
        <w:rPr>
          <w:rFonts w:eastAsia="Calibri"/>
          <w:szCs w:val="24"/>
          <w:lang w:val="sr-Latn-RS"/>
        </w:rPr>
        <w:t xml:space="preserve">Od osnovnih sudova dobio </w:t>
      </w:r>
      <w:r w:rsidR="0065438C" w:rsidRPr="00ED317E">
        <w:rPr>
          <w:rFonts w:eastAsia="Calibri"/>
          <w:szCs w:val="24"/>
          <w:lang w:val="sr-Latn-RS"/>
        </w:rPr>
        <w:t>je informacij</w:t>
      </w:r>
      <w:r w:rsidRPr="00ED317E">
        <w:rPr>
          <w:rFonts w:eastAsia="Calibri"/>
          <w:szCs w:val="24"/>
          <w:lang w:val="sr-Latn-RS"/>
        </w:rPr>
        <w:t>e</w:t>
      </w:r>
      <w:r w:rsidR="0065438C" w:rsidRPr="00ED317E">
        <w:rPr>
          <w:rFonts w:eastAsia="Calibri"/>
          <w:szCs w:val="24"/>
          <w:lang w:val="sr-Latn-RS"/>
        </w:rPr>
        <w:t xml:space="preserve"> da ne postoji sudska odluka protiv počinilaca nasilja u porodici, koj</w:t>
      </w:r>
      <w:r w:rsidRPr="00ED317E">
        <w:rPr>
          <w:rFonts w:eastAsia="Calibri"/>
          <w:szCs w:val="24"/>
          <w:lang w:val="sr-Latn-RS"/>
        </w:rPr>
        <w:t xml:space="preserve">om je određen </w:t>
      </w:r>
      <w:r w:rsidR="0065438C" w:rsidRPr="00ED317E">
        <w:rPr>
          <w:rFonts w:eastAsia="Calibri"/>
          <w:i/>
          <w:szCs w:val="24"/>
          <w:lang w:val="sr-Latn-RS"/>
        </w:rPr>
        <w:t xml:space="preserve">elektronski nadzor </w:t>
      </w:r>
      <w:r w:rsidR="0065438C" w:rsidRPr="00ED317E">
        <w:rPr>
          <w:rFonts w:eastAsia="Calibri"/>
          <w:szCs w:val="24"/>
          <w:lang w:val="sr-Latn-RS"/>
        </w:rPr>
        <w:t>i bez pristanka osobe, počinioca nasilja u porodici, kako je definisano članom 8</w:t>
      </w:r>
      <w:r w:rsidRPr="00ED317E">
        <w:rPr>
          <w:rFonts w:eastAsia="Calibri"/>
          <w:szCs w:val="24"/>
          <w:lang w:val="sr-Latn-RS"/>
        </w:rPr>
        <w:t>.</w:t>
      </w:r>
      <w:r w:rsidR="0065438C" w:rsidRPr="00ED317E">
        <w:rPr>
          <w:rFonts w:eastAsia="Calibri"/>
          <w:szCs w:val="24"/>
          <w:lang w:val="sr-Latn-RS"/>
        </w:rPr>
        <w:t xml:space="preserve"> stav 1</w:t>
      </w:r>
      <w:r w:rsidRPr="00ED317E">
        <w:rPr>
          <w:rFonts w:eastAsia="Calibri"/>
          <w:szCs w:val="24"/>
          <w:lang w:val="sr-Latn-RS"/>
        </w:rPr>
        <w:t>.</w:t>
      </w:r>
      <w:r w:rsidR="0065438C" w:rsidRPr="00ED317E">
        <w:rPr>
          <w:rFonts w:eastAsia="Calibri"/>
          <w:i/>
          <w:szCs w:val="24"/>
          <w:lang w:val="sr-Latn-RS"/>
        </w:rPr>
        <w:t xml:space="preserve"> </w:t>
      </w:r>
      <w:r w:rsidRPr="00ED317E">
        <w:rPr>
          <w:rFonts w:eastAsia="Calibri"/>
          <w:i/>
          <w:szCs w:val="24"/>
          <w:lang w:val="sr-Latn-RS"/>
        </w:rPr>
        <w:t>Zakona br. 05/L-003 o elektronskom nadzoru lica kojima se odlukom suda ograničava kretanje</w:t>
      </w:r>
      <w:r w:rsidR="00DD60AC" w:rsidRPr="00ED317E">
        <w:rPr>
          <w:rFonts w:eastAsia="Calibri"/>
          <w:szCs w:val="24"/>
          <w:lang w:val="sr-Latn-RS"/>
        </w:rPr>
        <w:t>.</w:t>
      </w:r>
    </w:p>
    <w:p w:rsidR="00D8559B" w:rsidRPr="00ED317E" w:rsidRDefault="00D8559B" w:rsidP="009733E0">
      <w:pPr>
        <w:pStyle w:val="ListParagraph"/>
        <w:numPr>
          <w:ilvl w:val="0"/>
          <w:numId w:val="36"/>
        </w:numPr>
        <w:spacing w:after="120"/>
        <w:ind w:left="0"/>
        <w:jc w:val="both"/>
        <w:rPr>
          <w:rFonts w:ascii="Times New Roman" w:hAnsi="Times New Roman"/>
          <w:b/>
          <w:bCs/>
          <w:sz w:val="24"/>
          <w:szCs w:val="24"/>
          <w:lang w:val="sr-Latn-RS"/>
        </w:rPr>
      </w:pPr>
      <w:r w:rsidRPr="00ED317E">
        <w:rPr>
          <w:rFonts w:ascii="Times New Roman" w:hAnsi="Times New Roman"/>
          <w:b/>
          <w:bCs/>
          <w:sz w:val="24"/>
          <w:szCs w:val="24"/>
          <w:lang w:val="sr-Latn-RS"/>
        </w:rPr>
        <w:lastRenderedPageBreak/>
        <w:t>BAZA KUSHTETUESE DHE LIGJORE</w:t>
      </w:r>
    </w:p>
    <w:p w:rsidR="00DD60AC" w:rsidRPr="00ED317E" w:rsidRDefault="00CB56B6" w:rsidP="00CB56B6">
      <w:pPr>
        <w:numPr>
          <w:ilvl w:val="0"/>
          <w:numId w:val="33"/>
        </w:numPr>
        <w:spacing w:after="120" w:line="276" w:lineRule="auto"/>
        <w:ind w:left="0" w:hanging="374"/>
        <w:jc w:val="both"/>
        <w:rPr>
          <w:rFonts w:eastAsia="Calibri"/>
          <w:szCs w:val="24"/>
          <w:lang w:val="sr-Latn-RS"/>
        </w:rPr>
      </w:pPr>
      <w:r w:rsidRPr="00ED317E">
        <w:rPr>
          <w:rFonts w:eastAsia="Calibri"/>
          <w:szCs w:val="24"/>
          <w:lang w:val="sr-Latn-RS"/>
        </w:rPr>
        <w:t xml:space="preserve">Ustav Republike Kosovo (u daljem tekstu: </w:t>
      </w:r>
      <w:r w:rsidRPr="00ED317E">
        <w:rPr>
          <w:rFonts w:eastAsia="Calibri"/>
          <w:i/>
          <w:szCs w:val="24"/>
          <w:lang w:val="sr-Latn-RS"/>
        </w:rPr>
        <w:t>Ustav</w:t>
      </w:r>
      <w:r w:rsidRPr="00ED317E">
        <w:rPr>
          <w:rFonts w:eastAsia="Calibri"/>
          <w:szCs w:val="24"/>
          <w:lang w:val="sr-Latn-RS"/>
        </w:rPr>
        <w:t>) u članu 25.1 predviđa</w:t>
      </w:r>
      <w:r w:rsidR="00DD60AC" w:rsidRPr="00ED317E">
        <w:rPr>
          <w:rFonts w:eastAsia="Calibri"/>
          <w:szCs w:val="24"/>
          <w:lang w:val="sr-Latn-RS"/>
        </w:rPr>
        <w:t>: “</w:t>
      </w:r>
      <w:r w:rsidR="00831681" w:rsidRPr="00ED317E">
        <w:rPr>
          <w:rFonts w:eastAsia="Calibri"/>
          <w:i/>
          <w:szCs w:val="24"/>
          <w:lang w:val="sr-Latn-RS"/>
        </w:rPr>
        <w:t>Svako lice ima pravo na život</w:t>
      </w:r>
      <w:r w:rsidR="00DD60AC" w:rsidRPr="00ED317E">
        <w:rPr>
          <w:rFonts w:eastAsia="Calibri"/>
          <w:szCs w:val="24"/>
          <w:lang w:val="sr-Latn-RS"/>
        </w:rPr>
        <w:t>”.</w:t>
      </w:r>
    </w:p>
    <w:p w:rsidR="00DD60AC" w:rsidRPr="00ED317E" w:rsidRDefault="00831681" w:rsidP="00831681">
      <w:pPr>
        <w:numPr>
          <w:ilvl w:val="0"/>
          <w:numId w:val="33"/>
        </w:numPr>
        <w:spacing w:after="120" w:line="276" w:lineRule="auto"/>
        <w:ind w:left="0" w:hanging="374"/>
        <w:jc w:val="both"/>
        <w:rPr>
          <w:rFonts w:eastAsia="Calibri"/>
          <w:szCs w:val="24"/>
          <w:lang w:val="sr-Latn-RS"/>
        </w:rPr>
      </w:pPr>
      <w:r w:rsidRPr="00ED317E">
        <w:rPr>
          <w:rFonts w:eastAsia="Calibri"/>
          <w:szCs w:val="24"/>
          <w:lang w:val="sr-Latn-RS"/>
        </w:rPr>
        <w:t>Isto tu</w:t>
      </w:r>
      <w:r w:rsidR="00CB56B6" w:rsidRPr="00ED317E">
        <w:rPr>
          <w:rFonts w:eastAsia="Calibri"/>
          <w:szCs w:val="24"/>
          <w:lang w:val="sr-Latn-RS"/>
        </w:rPr>
        <w:t xml:space="preserve">. Član 22. Ustava predviđa </w:t>
      </w:r>
      <w:r w:rsidRPr="00ED317E">
        <w:rPr>
          <w:rFonts w:eastAsia="Calibri"/>
          <w:szCs w:val="24"/>
          <w:lang w:val="sr-Latn-RS"/>
        </w:rPr>
        <w:t xml:space="preserve">da </w:t>
      </w:r>
      <w:r w:rsidR="00CB56B6" w:rsidRPr="00ED317E">
        <w:rPr>
          <w:rFonts w:eastAsia="Calibri"/>
          <w:szCs w:val="24"/>
          <w:lang w:val="sr-Latn-RS"/>
        </w:rPr>
        <w:t>prava i slobode utvrđene, između ostalog, u Evropskoj konvenciji o ljudskim pravima (u daljem tekstu EKLJP) i njenim protokolima</w:t>
      </w:r>
      <w:r w:rsidR="00DD60AC" w:rsidRPr="00ED317E">
        <w:rPr>
          <w:rFonts w:eastAsia="Calibri"/>
          <w:szCs w:val="24"/>
          <w:lang w:val="sr-Latn-RS"/>
        </w:rPr>
        <w:t>: “</w:t>
      </w:r>
      <w:r w:rsidRPr="00ED317E">
        <w:rPr>
          <w:rFonts w:eastAsia="Calibri"/>
          <w:i/>
          <w:szCs w:val="24"/>
          <w:lang w:val="sr-Latn-RS"/>
        </w:rPr>
        <w:t>Garantuju se ovim Ustavom, direktno se primenjuju u Republici Kosovo i imaju prioritet, u slučaju sukoba, nad odredbama zakona i drugim aktima javnih institucija</w:t>
      </w:r>
      <w:r w:rsidR="00DD60AC" w:rsidRPr="00ED317E">
        <w:rPr>
          <w:rFonts w:eastAsia="Calibri"/>
          <w:szCs w:val="24"/>
          <w:lang w:val="sr-Latn-RS"/>
        </w:rPr>
        <w:t>”.</w:t>
      </w:r>
    </w:p>
    <w:p w:rsidR="00DD60AC" w:rsidRPr="00ED317E" w:rsidRDefault="00CB56B6" w:rsidP="00831681">
      <w:pPr>
        <w:numPr>
          <w:ilvl w:val="0"/>
          <w:numId w:val="33"/>
        </w:numPr>
        <w:spacing w:after="120" w:line="276" w:lineRule="auto"/>
        <w:ind w:left="0" w:hanging="374"/>
        <w:jc w:val="both"/>
        <w:rPr>
          <w:rFonts w:eastAsia="Calibri"/>
          <w:szCs w:val="24"/>
          <w:lang w:val="sr-Latn-RS"/>
        </w:rPr>
      </w:pPr>
      <w:r w:rsidRPr="00ED317E">
        <w:rPr>
          <w:rFonts w:eastAsia="Calibri"/>
          <w:szCs w:val="24"/>
          <w:lang w:val="sr-Latn-RS"/>
        </w:rPr>
        <w:t>Član 53</w:t>
      </w:r>
      <w:r w:rsidR="000623D0" w:rsidRPr="00ED317E">
        <w:rPr>
          <w:rFonts w:eastAsia="Calibri"/>
          <w:szCs w:val="24"/>
          <w:lang w:val="sr-Latn-RS"/>
        </w:rPr>
        <w:t>.</w:t>
      </w:r>
      <w:r w:rsidRPr="00ED317E">
        <w:rPr>
          <w:rFonts w:eastAsia="Calibri"/>
          <w:szCs w:val="24"/>
          <w:lang w:val="sr-Latn-RS"/>
        </w:rPr>
        <w:t xml:space="preserve"> Ustava predviđa da</w:t>
      </w:r>
      <w:r w:rsidR="00BC1B91" w:rsidRPr="00ED317E">
        <w:rPr>
          <w:rFonts w:eastAsia="Calibri"/>
          <w:szCs w:val="24"/>
          <w:lang w:val="sr-Latn-RS"/>
        </w:rPr>
        <w:t xml:space="preserve"> </w:t>
      </w:r>
      <w:r w:rsidR="00DD60AC" w:rsidRPr="00ED317E">
        <w:rPr>
          <w:rFonts w:eastAsia="Calibri"/>
          <w:szCs w:val="24"/>
          <w:lang w:val="sr-Latn-RS"/>
        </w:rPr>
        <w:t xml:space="preserve"> “</w:t>
      </w:r>
      <w:r w:rsidR="00831681" w:rsidRPr="00ED317E">
        <w:rPr>
          <w:rFonts w:eastAsia="Calibri"/>
          <w:i/>
          <w:szCs w:val="24"/>
          <w:lang w:val="sr-Latn-RS"/>
        </w:rPr>
        <w:t>Osnovna prava i slobode zagarantovana ovim Ustavom se tumače u saglasnosti sa sudskom odlukom Evropskog suda za ljudska prava</w:t>
      </w:r>
      <w:r w:rsidR="00DD60AC" w:rsidRPr="00ED317E">
        <w:rPr>
          <w:rFonts w:eastAsia="Calibri"/>
          <w:szCs w:val="24"/>
          <w:lang w:val="sr-Latn-RS"/>
        </w:rPr>
        <w:t>”.</w:t>
      </w:r>
    </w:p>
    <w:p w:rsidR="004F709F" w:rsidRPr="00ED317E" w:rsidRDefault="00CB56B6" w:rsidP="006758B5">
      <w:pPr>
        <w:numPr>
          <w:ilvl w:val="0"/>
          <w:numId w:val="33"/>
        </w:numPr>
        <w:spacing w:after="120" w:line="276" w:lineRule="auto"/>
        <w:ind w:left="0" w:hanging="374"/>
        <w:jc w:val="both"/>
        <w:rPr>
          <w:rFonts w:eastAsia="Calibri"/>
          <w:szCs w:val="24"/>
          <w:lang w:val="sr-Latn-RS"/>
        </w:rPr>
      </w:pPr>
      <w:r w:rsidRPr="00ED317E">
        <w:rPr>
          <w:rFonts w:eastAsia="Calibri"/>
          <w:szCs w:val="24"/>
          <w:lang w:val="sr-Latn-RS"/>
        </w:rPr>
        <w:t>Član</w:t>
      </w:r>
      <w:r w:rsidRPr="00ED317E">
        <w:rPr>
          <w:szCs w:val="24"/>
          <w:lang w:val="sr-Latn-RS"/>
        </w:rPr>
        <w:t xml:space="preserve"> 2</w:t>
      </w:r>
      <w:r w:rsidR="000623D0" w:rsidRPr="00ED317E">
        <w:rPr>
          <w:szCs w:val="24"/>
          <w:lang w:val="sr-Latn-RS"/>
        </w:rPr>
        <w:t>.</w:t>
      </w:r>
      <w:r w:rsidR="004F709F" w:rsidRPr="00ED317E">
        <w:rPr>
          <w:szCs w:val="24"/>
          <w:lang w:val="sr-Latn-RS"/>
        </w:rPr>
        <w:t xml:space="preserve"> </w:t>
      </w:r>
      <w:r w:rsidR="000623D0" w:rsidRPr="00ED317E">
        <w:rPr>
          <w:rFonts w:eastAsia="Calibri"/>
          <w:i/>
          <w:szCs w:val="24"/>
          <w:lang w:val="sr-Latn-RS"/>
        </w:rPr>
        <w:t>Zakona br. 05/L-003 o elektronskom nadzoru lica kojima se odlukom suda ograničava kretanje</w:t>
      </w:r>
      <w:r w:rsidR="004F709F" w:rsidRPr="00ED317E">
        <w:rPr>
          <w:rFonts w:eastAsia="Calibri"/>
          <w:szCs w:val="24"/>
          <w:lang w:val="sr-Latn-RS"/>
        </w:rPr>
        <w:t xml:space="preserve">, </w:t>
      </w:r>
      <w:r w:rsidRPr="00ED317E">
        <w:rPr>
          <w:szCs w:val="24"/>
          <w:lang w:val="sr-Latn-RS"/>
        </w:rPr>
        <w:t>u stavu 1.2. utvrđuje da delokrug ovog zakona</w:t>
      </w:r>
      <w:r w:rsidR="004F709F" w:rsidRPr="00ED317E">
        <w:rPr>
          <w:szCs w:val="24"/>
          <w:lang w:val="sr-Latn-RS"/>
        </w:rPr>
        <w:t xml:space="preserve"> </w:t>
      </w:r>
      <w:r w:rsidR="000623D0" w:rsidRPr="00ED317E">
        <w:rPr>
          <w:szCs w:val="24"/>
          <w:lang w:val="sr-Latn-RS"/>
        </w:rPr>
        <w:t xml:space="preserve">spada u </w:t>
      </w:r>
      <w:r w:rsidR="004F709F" w:rsidRPr="00ED317E">
        <w:rPr>
          <w:szCs w:val="24"/>
          <w:lang w:val="sr-Latn-RS"/>
        </w:rPr>
        <w:t>“</w:t>
      </w:r>
      <w:r w:rsidR="000623D0" w:rsidRPr="00ED317E">
        <w:rPr>
          <w:i/>
          <w:szCs w:val="24"/>
          <w:lang w:val="sr-Latn-RS"/>
        </w:rPr>
        <w:t>nalozi o zaštiti ili hitnoj zaštiti, kako je predviđeno članom 5. Zakona o zaštiti od nasilja u porodici</w:t>
      </w:r>
      <w:r w:rsidR="004F709F" w:rsidRPr="00ED317E">
        <w:rPr>
          <w:szCs w:val="24"/>
          <w:lang w:val="sr-Latn-RS"/>
        </w:rPr>
        <w:t>”.</w:t>
      </w:r>
    </w:p>
    <w:p w:rsidR="00DD60AC" w:rsidRPr="00ED317E" w:rsidRDefault="00CB56B6" w:rsidP="006758B5">
      <w:pPr>
        <w:numPr>
          <w:ilvl w:val="0"/>
          <w:numId w:val="33"/>
        </w:numPr>
        <w:spacing w:after="120" w:line="276" w:lineRule="auto"/>
        <w:ind w:left="0" w:hanging="374"/>
        <w:jc w:val="both"/>
        <w:rPr>
          <w:rFonts w:eastAsia="Calibri"/>
          <w:i/>
          <w:szCs w:val="24"/>
          <w:lang w:val="sr-Latn-RS"/>
        </w:rPr>
      </w:pPr>
      <w:r w:rsidRPr="00ED317E">
        <w:rPr>
          <w:rFonts w:eastAsia="Calibri"/>
          <w:szCs w:val="24"/>
          <w:lang w:val="sr-Latn-RS"/>
        </w:rPr>
        <w:t>Dalje, član 3</w:t>
      </w:r>
      <w:r w:rsidR="00DD60AC" w:rsidRPr="00ED317E">
        <w:rPr>
          <w:rFonts w:eastAsia="Calibri"/>
          <w:szCs w:val="24"/>
          <w:lang w:val="sr-Latn-RS"/>
        </w:rPr>
        <w:t xml:space="preserve"> </w:t>
      </w:r>
      <w:r w:rsidR="000623D0" w:rsidRPr="00ED317E">
        <w:rPr>
          <w:rFonts w:eastAsia="Calibri"/>
          <w:i/>
          <w:szCs w:val="24"/>
          <w:lang w:val="sr-Latn-RS"/>
        </w:rPr>
        <w:t>Zakona br. 05/L-003 o elektronskom nadzoru lica kojima se odlukom suda ograničava kretanje</w:t>
      </w:r>
      <w:r w:rsidR="00DD60AC" w:rsidRPr="00ED317E">
        <w:rPr>
          <w:rFonts w:eastAsia="Calibri"/>
          <w:szCs w:val="24"/>
          <w:lang w:val="sr-Latn-RS"/>
        </w:rPr>
        <w:t xml:space="preserve">, </w:t>
      </w:r>
      <w:r w:rsidR="000623D0" w:rsidRPr="00ED317E">
        <w:rPr>
          <w:rFonts w:eastAsia="Calibri"/>
          <w:szCs w:val="24"/>
          <w:lang w:val="sr-Latn-RS"/>
        </w:rPr>
        <w:t>u stavu</w:t>
      </w:r>
      <w:r w:rsidR="00DD60AC" w:rsidRPr="00ED317E">
        <w:rPr>
          <w:rFonts w:eastAsia="Calibri"/>
          <w:szCs w:val="24"/>
          <w:lang w:val="sr-Latn-RS"/>
        </w:rPr>
        <w:t xml:space="preserve"> 1.1</w:t>
      </w:r>
      <w:r w:rsidR="000623D0" w:rsidRPr="00ED317E">
        <w:rPr>
          <w:rFonts w:eastAsia="Calibri"/>
          <w:szCs w:val="24"/>
          <w:lang w:val="sr-Latn-RS"/>
        </w:rPr>
        <w:t>.</w:t>
      </w:r>
      <w:r w:rsidR="00DD60AC" w:rsidRPr="00ED317E">
        <w:rPr>
          <w:rFonts w:eastAsia="Calibri"/>
          <w:szCs w:val="24"/>
          <w:lang w:val="sr-Latn-RS"/>
        </w:rPr>
        <w:t xml:space="preserve"> </w:t>
      </w:r>
      <w:r w:rsidR="008E4681" w:rsidRPr="00ED317E">
        <w:rPr>
          <w:rFonts w:eastAsia="Calibri"/>
          <w:szCs w:val="24"/>
          <w:lang w:val="sr-Latn-RS"/>
        </w:rPr>
        <w:t>utvrđuje</w:t>
      </w:r>
      <w:r w:rsidR="00DD60AC" w:rsidRPr="00ED317E">
        <w:rPr>
          <w:rFonts w:eastAsia="Calibri"/>
          <w:szCs w:val="24"/>
          <w:lang w:val="sr-Latn-RS"/>
        </w:rPr>
        <w:t>: “</w:t>
      </w:r>
      <w:r w:rsidR="000623D0" w:rsidRPr="00ED317E">
        <w:rPr>
          <w:rFonts w:eastAsia="Calibri"/>
          <w:i/>
          <w:szCs w:val="24"/>
          <w:lang w:val="sr-Latn-RS"/>
        </w:rPr>
        <w:t>elektronski nadzor je mehanizam koji osigurava efikasno sprovođenje odluka sudova,</w:t>
      </w:r>
      <w:r w:rsidR="000623D0" w:rsidRPr="00ED317E">
        <w:rPr>
          <w:lang w:val="sr-Latn-RS"/>
        </w:rPr>
        <w:t xml:space="preserve"> </w:t>
      </w:r>
      <w:r w:rsidR="000623D0" w:rsidRPr="00ED317E">
        <w:rPr>
          <w:rFonts w:eastAsia="Calibri"/>
          <w:i/>
          <w:szCs w:val="24"/>
          <w:lang w:val="sr-Latn-RS"/>
        </w:rPr>
        <w:t>utvrđujući u realnom vremenu lokaciju jednog lica, korišćenjem elektronskog uređaja koji se nalazi na njegovom telu</w:t>
      </w:r>
      <w:r w:rsidR="00DD60AC" w:rsidRPr="00ED317E">
        <w:rPr>
          <w:rFonts w:eastAsia="Calibri"/>
          <w:i/>
          <w:szCs w:val="24"/>
          <w:lang w:val="sr-Latn-RS"/>
        </w:rPr>
        <w:t>”</w:t>
      </w:r>
      <w:r w:rsidR="00DD60AC" w:rsidRPr="00ED317E">
        <w:rPr>
          <w:rFonts w:eastAsia="Calibri"/>
          <w:szCs w:val="24"/>
          <w:lang w:val="sr-Latn-RS"/>
        </w:rPr>
        <w:t xml:space="preserve">; </w:t>
      </w:r>
      <w:r w:rsidR="008E4681" w:rsidRPr="00ED317E">
        <w:rPr>
          <w:rFonts w:eastAsia="Calibri"/>
          <w:szCs w:val="24"/>
          <w:lang w:val="sr-Latn-RS"/>
        </w:rPr>
        <w:t xml:space="preserve">dok u stavu </w:t>
      </w:r>
      <w:r w:rsidR="00DD60AC" w:rsidRPr="00ED317E">
        <w:rPr>
          <w:rFonts w:eastAsia="Calibri"/>
          <w:szCs w:val="24"/>
          <w:lang w:val="sr-Latn-RS"/>
        </w:rPr>
        <w:t>1.2</w:t>
      </w:r>
      <w:r w:rsidR="008E4681" w:rsidRPr="00ED317E">
        <w:rPr>
          <w:rFonts w:eastAsia="Calibri"/>
          <w:szCs w:val="24"/>
          <w:lang w:val="sr-Latn-RS"/>
        </w:rPr>
        <w:t>.</w:t>
      </w:r>
      <w:r w:rsidR="00DD60AC" w:rsidRPr="00ED317E">
        <w:rPr>
          <w:rFonts w:eastAsia="Calibri"/>
          <w:szCs w:val="24"/>
          <w:lang w:val="sr-Latn-RS"/>
        </w:rPr>
        <w:t xml:space="preserve"> </w:t>
      </w:r>
      <w:r w:rsidR="008E4681" w:rsidRPr="00ED317E">
        <w:rPr>
          <w:rFonts w:eastAsia="Calibri"/>
          <w:szCs w:val="24"/>
          <w:lang w:val="sr-Latn-RS"/>
        </w:rPr>
        <w:t>utvrđuje</w:t>
      </w:r>
      <w:r w:rsidR="00DD60AC" w:rsidRPr="00ED317E">
        <w:rPr>
          <w:rFonts w:eastAsia="Calibri"/>
          <w:szCs w:val="24"/>
          <w:lang w:val="sr-Latn-RS"/>
        </w:rPr>
        <w:t>: “</w:t>
      </w:r>
      <w:r w:rsidR="008E4681" w:rsidRPr="00ED317E">
        <w:rPr>
          <w:rFonts w:eastAsia="Calibri"/>
          <w:i/>
          <w:szCs w:val="24"/>
          <w:lang w:val="sr-Latn-RS"/>
        </w:rPr>
        <w:t xml:space="preserve">oprema је elektronski </w:t>
      </w:r>
      <w:r w:rsidR="008E4681" w:rsidRPr="00ED317E">
        <w:rPr>
          <w:rFonts w:eastAsia="Calibri"/>
          <w:i/>
          <w:szCs w:val="24"/>
          <w:lang w:val="sr-Latn-RS"/>
        </w:rPr>
        <w:lastRenderedPageBreak/>
        <w:t>uređaj smešten u telu lica i omogućava utvrđivanje njegove lokacije u realnom vremenu</w:t>
      </w:r>
      <w:r w:rsidR="00DD60AC" w:rsidRPr="00ED317E">
        <w:rPr>
          <w:rFonts w:eastAsia="Calibri"/>
          <w:i/>
          <w:szCs w:val="24"/>
          <w:lang w:val="sr-Latn-RS"/>
        </w:rPr>
        <w:t>”</w:t>
      </w:r>
      <w:r w:rsidR="00DD60AC" w:rsidRPr="00ED317E">
        <w:rPr>
          <w:rFonts w:eastAsia="Calibri"/>
          <w:szCs w:val="24"/>
          <w:lang w:val="sr-Latn-RS"/>
        </w:rPr>
        <w:t>.</w:t>
      </w:r>
    </w:p>
    <w:p w:rsidR="00DD60AC" w:rsidRPr="00ED317E" w:rsidRDefault="006758B5" w:rsidP="006758B5">
      <w:pPr>
        <w:numPr>
          <w:ilvl w:val="0"/>
          <w:numId w:val="33"/>
        </w:numPr>
        <w:spacing w:after="120" w:line="276" w:lineRule="auto"/>
        <w:ind w:left="0" w:hanging="374"/>
        <w:jc w:val="both"/>
        <w:rPr>
          <w:rFonts w:eastAsia="Calibri"/>
          <w:szCs w:val="24"/>
          <w:lang w:val="sr-Latn-RS"/>
        </w:rPr>
      </w:pPr>
      <w:r w:rsidRPr="00ED317E">
        <w:rPr>
          <w:rFonts w:eastAsia="Calibri"/>
          <w:szCs w:val="24"/>
          <w:lang w:val="sr-Latn-RS"/>
        </w:rPr>
        <w:t>I</w:t>
      </w:r>
      <w:r w:rsidR="008E4681" w:rsidRPr="00ED317E">
        <w:rPr>
          <w:rFonts w:eastAsia="Calibri"/>
          <w:szCs w:val="24"/>
          <w:lang w:val="sr-Latn-RS"/>
        </w:rPr>
        <w:t>sto tu</w:t>
      </w:r>
      <w:r w:rsidRPr="00ED317E">
        <w:rPr>
          <w:rFonts w:eastAsia="Calibri"/>
          <w:szCs w:val="24"/>
          <w:lang w:val="sr-Latn-RS"/>
        </w:rPr>
        <w:t>, član 5</w:t>
      </w:r>
      <w:r w:rsidR="008E4681" w:rsidRPr="00ED317E">
        <w:rPr>
          <w:rFonts w:eastAsia="Calibri"/>
          <w:szCs w:val="24"/>
          <w:lang w:val="sr-Latn-RS"/>
        </w:rPr>
        <w:t>.</w:t>
      </w:r>
      <w:r w:rsidRPr="00ED317E">
        <w:rPr>
          <w:rFonts w:eastAsia="Calibri"/>
          <w:szCs w:val="24"/>
          <w:lang w:val="sr-Latn-RS"/>
        </w:rPr>
        <w:t xml:space="preserve"> definiše </w:t>
      </w:r>
      <w:r w:rsidR="008E4681" w:rsidRPr="00ED317E">
        <w:rPr>
          <w:rFonts w:eastAsia="Calibri"/>
          <w:szCs w:val="24"/>
          <w:lang w:val="sr-Latn-RS"/>
        </w:rPr>
        <w:t xml:space="preserve">iniciranje primene </w:t>
      </w:r>
      <w:r w:rsidR="008E4681" w:rsidRPr="00ED317E">
        <w:rPr>
          <w:rFonts w:eastAsia="Calibri"/>
          <w:i/>
          <w:szCs w:val="24"/>
          <w:lang w:val="sr-Latn-RS"/>
        </w:rPr>
        <w:t>elektronskog nadzora</w:t>
      </w:r>
      <w:r w:rsidRPr="00ED317E">
        <w:rPr>
          <w:rFonts w:eastAsia="Calibri"/>
          <w:szCs w:val="24"/>
          <w:lang w:val="sr-Latn-RS"/>
        </w:rPr>
        <w:t>, koja kaže</w:t>
      </w:r>
      <w:r w:rsidR="00DD60AC" w:rsidRPr="00ED317E">
        <w:rPr>
          <w:rFonts w:eastAsia="Calibri"/>
          <w:szCs w:val="24"/>
          <w:lang w:val="sr-Latn-RS"/>
        </w:rPr>
        <w:t>: “</w:t>
      </w:r>
      <w:r w:rsidR="008E4681" w:rsidRPr="00ED317E">
        <w:rPr>
          <w:rFonts w:eastAsia="Calibri"/>
          <w:i/>
          <w:szCs w:val="24"/>
          <w:lang w:val="sr-Latn-RS"/>
        </w:rPr>
        <w:t>Na zahtev tužioca sud donosi odluku o primeni elektronskog nadzora lica, njegovog zaštitnika, roditelja ili staratelja nepunoletnog lica</w:t>
      </w:r>
      <w:r w:rsidR="00DD60AC" w:rsidRPr="00ED317E">
        <w:rPr>
          <w:rFonts w:eastAsia="Calibri"/>
          <w:i/>
          <w:szCs w:val="24"/>
          <w:lang w:val="sr-Latn-RS"/>
        </w:rPr>
        <w:t>”</w:t>
      </w:r>
      <w:r w:rsidR="00DD60AC" w:rsidRPr="00ED317E">
        <w:rPr>
          <w:rFonts w:eastAsia="Calibri"/>
          <w:szCs w:val="24"/>
          <w:lang w:val="sr-Latn-RS"/>
        </w:rPr>
        <w:t>.</w:t>
      </w:r>
    </w:p>
    <w:p w:rsidR="00DD60AC" w:rsidRPr="00ED317E" w:rsidRDefault="008E4681" w:rsidP="006758B5">
      <w:pPr>
        <w:numPr>
          <w:ilvl w:val="0"/>
          <w:numId w:val="33"/>
        </w:numPr>
        <w:spacing w:after="120" w:line="276" w:lineRule="auto"/>
        <w:ind w:left="0" w:hanging="374"/>
        <w:jc w:val="both"/>
        <w:rPr>
          <w:rFonts w:eastAsia="Calibri"/>
          <w:i/>
          <w:szCs w:val="24"/>
          <w:lang w:val="sr-Latn-RS"/>
        </w:rPr>
      </w:pPr>
      <w:r w:rsidRPr="00ED317E">
        <w:rPr>
          <w:rFonts w:eastAsia="Calibri"/>
          <w:szCs w:val="24"/>
          <w:lang w:val="sr-Latn-RS"/>
        </w:rPr>
        <w:t>Dok</w:t>
      </w:r>
      <w:r w:rsidR="006758B5" w:rsidRPr="00ED317E">
        <w:rPr>
          <w:rFonts w:eastAsia="Calibri"/>
          <w:szCs w:val="24"/>
          <w:lang w:val="sr-Latn-RS"/>
        </w:rPr>
        <w:t xml:space="preserve"> član 6</w:t>
      </w:r>
      <w:r w:rsidRPr="00ED317E">
        <w:rPr>
          <w:rFonts w:eastAsia="Calibri"/>
          <w:szCs w:val="24"/>
          <w:lang w:val="sr-Latn-RS"/>
        </w:rPr>
        <w:t>.</w:t>
      </w:r>
      <w:r w:rsidR="006758B5" w:rsidRPr="00ED317E">
        <w:rPr>
          <w:rFonts w:eastAsia="Calibri"/>
          <w:szCs w:val="24"/>
          <w:lang w:val="sr-Latn-RS"/>
        </w:rPr>
        <w:t xml:space="preserve"> (Saglasnost </w:t>
      </w:r>
      <w:r w:rsidRPr="00ED317E">
        <w:rPr>
          <w:rFonts w:eastAsia="Calibri"/>
          <w:szCs w:val="24"/>
          <w:lang w:val="sr-Latn-RS"/>
        </w:rPr>
        <w:t>lica</w:t>
      </w:r>
      <w:r w:rsidR="006758B5" w:rsidRPr="00ED317E">
        <w:rPr>
          <w:rFonts w:eastAsia="Calibri"/>
          <w:szCs w:val="24"/>
          <w:lang w:val="sr-Latn-RS"/>
        </w:rPr>
        <w:t>), stav 5</w:t>
      </w:r>
      <w:r w:rsidRPr="00ED317E">
        <w:rPr>
          <w:rFonts w:eastAsia="Calibri"/>
          <w:szCs w:val="24"/>
          <w:lang w:val="sr-Latn-RS"/>
        </w:rPr>
        <w:t>.</w:t>
      </w:r>
      <w:r w:rsidR="006758B5" w:rsidRPr="00ED317E">
        <w:rPr>
          <w:rFonts w:eastAsia="Calibri"/>
          <w:szCs w:val="24"/>
          <w:lang w:val="sr-Latn-RS"/>
        </w:rPr>
        <w:t xml:space="preserve"> predviđa</w:t>
      </w:r>
      <w:r w:rsidR="00DD60AC" w:rsidRPr="00ED317E">
        <w:rPr>
          <w:rFonts w:eastAsia="Calibri"/>
          <w:szCs w:val="24"/>
          <w:lang w:val="sr-Latn-RS"/>
        </w:rPr>
        <w:t>: “</w:t>
      </w:r>
      <w:r w:rsidRPr="00ED317E">
        <w:rPr>
          <w:rFonts w:eastAsia="Calibri"/>
          <w:i/>
          <w:szCs w:val="24"/>
          <w:lang w:val="sr-Latn-RS"/>
        </w:rPr>
        <w:t>U izuzetnim slučajevima od stava 2. ovog člana, sud može da odluči o korišćenju elektronskog nadzora i bez pristanka lica, u slučaju predviđenom u članu 2. stav 1. tačka 1.2 ovog zakona, ako smatra da je neophodno garantovati ustavna prava trećih lica i ako postoji osnovana sumnja, da postoji opasnost da lice prekrši ta prava</w:t>
      </w:r>
      <w:r w:rsidR="00DD60AC" w:rsidRPr="00ED317E">
        <w:rPr>
          <w:rFonts w:eastAsia="Calibri"/>
          <w:i/>
          <w:szCs w:val="24"/>
          <w:lang w:val="sr-Latn-RS"/>
        </w:rPr>
        <w:t>.”</w:t>
      </w:r>
    </w:p>
    <w:p w:rsidR="00DD60AC" w:rsidRPr="00ED317E" w:rsidRDefault="006758B5" w:rsidP="006758B5">
      <w:pPr>
        <w:numPr>
          <w:ilvl w:val="0"/>
          <w:numId w:val="33"/>
        </w:numPr>
        <w:spacing w:after="120" w:line="276" w:lineRule="auto"/>
        <w:ind w:left="0" w:hanging="374"/>
        <w:jc w:val="both"/>
        <w:rPr>
          <w:rFonts w:eastAsia="Calibri"/>
          <w:i/>
          <w:szCs w:val="24"/>
          <w:lang w:val="sr-Latn-RS"/>
        </w:rPr>
      </w:pPr>
      <w:r w:rsidRPr="00ED317E">
        <w:rPr>
          <w:rFonts w:eastAsia="Calibri"/>
          <w:szCs w:val="24"/>
          <w:lang w:val="sr-Latn-RS"/>
        </w:rPr>
        <w:t>Takođe član 8</w:t>
      </w:r>
      <w:r w:rsidR="008E4681" w:rsidRPr="00ED317E">
        <w:rPr>
          <w:rFonts w:eastAsia="Calibri"/>
          <w:szCs w:val="24"/>
          <w:lang w:val="sr-Latn-RS"/>
        </w:rPr>
        <w:t>.</w:t>
      </w:r>
      <w:r w:rsidRPr="00ED317E">
        <w:rPr>
          <w:rFonts w:eastAsia="Calibri"/>
          <w:szCs w:val="24"/>
          <w:lang w:val="sr-Latn-RS"/>
        </w:rPr>
        <w:t xml:space="preserve"> utvrđuje odluku o korišćenju </w:t>
      </w:r>
      <w:r w:rsidRPr="00ED317E">
        <w:rPr>
          <w:rFonts w:eastAsia="Calibri"/>
          <w:i/>
          <w:szCs w:val="24"/>
          <w:lang w:val="sr-Latn-RS"/>
        </w:rPr>
        <w:t>elektronskog nadzora</w:t>
      </w:r>
      <w:r w:rsidRPr="00ED317E">
        <w:rPr>
          <w:rFonts w:eastAsia="Calibri"/>
          <w:szCs w:val="24"/>
          <w:lang w:val="sr-Latn-RS"/>
        </w:rPr>
        <w:t>, prema stavu 1</w:t>
      </w:r>
      <w:r w:rsidR="00DD60AC" w:rsidRPr="00ED317E">
        <w:rPr>
          <w:rFonts w:eastAsia="Calibri"/>
          <w:szCs w:val="24"/>
          <w:lang w:val="sr-Latn-RS"/>
        </w:rPr>
        <w:t>: “</w:t>
      </w:r>
      <w:r w:rsidR="008E4681" w:rsidRPr="00ED317E">
        <w:rPr>
          <w:rFonts w:eastAsia="Calibri"/>
          <w:i/>
          <w:szCs w:val="24"/>
          <w:lang w:val="sr-Latn-RS"/>
        </w:rPr>
        <w:t>Korišćenje elektronskog nadzora nalaže se sudskom odlukom donetom protiv lica u slučajevima predviđenim u članu 2. ovog zakona</w:t>
      </w:r>
      <w:r w:rsidR="00DD60AC" w:rsidRPr="00ED317E">
        <w:rPr>
          <w:rFonts w:eastAsia="Calibri"/>
          <w:i/>
          <w:szCs w:val="24"/>
          <w:lang w:val="sr-Latn-RS"/>
        </w:rPr>
        <w:t>”.</w:t>
      </w:r>
      <w:r w:rsidR="00DD60AC" w:rsidRPr="00ED317E">
        <w:rPr>
          <w:rFonts w:eastAsia="Calibri"/>
          <w:szCs w:val="24"/>
          <w:lang w:val="sr-Latn-RS"/>
        </w:rPr>
        <w:t xml:space="preserve"> </w:t>
      </w:r>
      <w:r w:rsidR="008E4681" w:rsidRPr="00ED317E">
        <w:rPr>
          <w:rFonts w:eastAsia="Calibri"/>
          <w:szCs w:val="24"/>
          <w:lang w:val="sr-Latn-RS"/>
        </w:rPr>
        <w:t>Stav 2. utvrđuje</w:t>
      </w:r>
      <w:r w:rsidR="00DD60AC" w:rsidRPr="00ED317E">
        <w:rPr>
          <w:rFonts w:eastAsia="Calibri"/>
          <w:szCs w:val="24"/>
          <w:lang w:val="sr-Latn-RS"/>
        </w:rPr>
        <w:t>: “</w:t>
      </w:r>
      <w:r w:rsidR="008E4681" w:rsidRPr="00ED317E">
        <w:rPr>
          <w:rFonts w:eastAsia="Calibri"/>
          <w:i/>
          <w:szCs w:val="24"/>
          <w:lang w:val="sr-Latn-RS"/>
        </w:rPr>
        <w:t>U toku suđenja, pre donošenja odluke, sud može tražiti od Probacione službe pretkazneni izveštaj o optuženom i potrebi primene elektronskog nadzora</w:t>
      </w:r>
      <w:r w:rsidR="00DD60AC" w:rsidRPr="00ED317E">
        <w:rPr>
          <w:rFonts w:eastAsia="Calibri"/>
          <w:i/>
          <w:szCs w:val="24"/>
          <w:lang w:val="sr-Latn-RS"/>
        </w:rPr>
        <w:t>”</w:t>
      </w:r>
      <w:r w:rsidR="00DD60AC" w:rsidRPr="00ED317E">
        <w:rPr>
          <w:rFonts w:eastAsia="Calibri"/>
          <w:szCs w:val="24"/>
          <w:lang w:val="sr-Latn-RS"/>
        </w:rPr>
        <w:t>;</w:t>
      </w:r>
      <w:r w:rsidR="00DD60AC" w:rsidRPr="00ED317E">
        <w:rPr>
          <w:rFonts w:eastAsia="Calibri"/>
          <w:i/>
          <w:szCs w:val="24"/>
          <w:lang w:val="sr-Latn-RS"/>
        </w:rPr>
        <w:t xml:space="preserve"> </w:t>
      </w:r>
      <w:r w:rsidR="00DD60AC" w:rsidRPr="00ED317E">
        <w:rPr>
          <w:rFonts w:eastAsia="Calibri"/>
          <w:szCs w:val="24"/>
          <w:lang w:val="sr-Latn-RS"/>
        </w:rPr>
        <w:t>d</w:t>
      </w:r>
      <w:r w:rsidR="008E4681" w:rsidRPr="00ED317E">
        <w:rPr>
          <w:rFonts w:eastAsia="Calibri"/>
          <w:szCs w:val="24"/>
          <w:lang w:val="sr-Latn-RS"/>
        </w:rPr>
        <w:t xml:space="preserve">ok u stavu </w:t>
      </w:r>
      <w:r w:rsidR="00DD60AC" w:rsidRPr="00ED317E">
        <w:rPr>
          <w:rFonts w:eastAsia="Calibri"/>
          <w:szCs w:val="24"/>
          <w:lang w:val="sr-Latn-RS"/>
        </w:rPr>
        <w:t>3</w:t>
      </w:r>
      <w:r w:rsidR="008E4681" w:rsidRPr="00ED317E">
        <w:rPr>
          <w:rFonts w:eastAsia="Calibri"/>
          <w:szCs w:val="24"/>
          <w:lang w:val="sr-Latn-RS"/>
        </w:rPr>
        <w:t>.</w:t>
      </w:r>
      <w:r w:rsidR="00DD60AC" w:rsidRPr="00ED317E">
        <w:rPr>
          <w:rFonts w:eastAsia="Calibri"/>
          <w:szCs w:val="24"/>
          <w:lang w:val="sr-Latn-RS"/>
        </w:rPr>
        <w:t xml:space="preserve"> </w:t>
      </w:r>
      <w:r w:rsidR="008E4681" w:rsidRPr="00ED317E">
        <w:rPr>
          <w:rFonts w:eastAsia="Calibri"/>
          <w:szCs w:val="24"/>
          <w:lang w:val="sr-Latn-RS"/>
        </w:rPr>
        <w:t>se utvrđuje</w:t>
      </w:r>
      <w:r w:rsidR="00DD60AC" w:rsidRPr="00ED317E">
        <w:rPr>
          <w:rFonts w:eastAsia="Calibri"/>
          <w:szCs w:val="24"/>
          <w:lang w:val="sr-Latn-RS"/>
        </w:rPr>
        <w:t>: “</w:t>
      </w:r>
      <w:r w:rsidR="008E4681" w:rsidRPr="00ED317E">
        <w:rPr>
          <w:rFonts w:eastAsia="Calibri"/>
          <w:i/>
          <w:szCs w:val="24"/>
          <w:lang w:val="sr-Latn-RS"/>
        </w:rPr>
        <w:t>Vreme trajanja elektronskog nadzora određuje se odlukom suda. Rok trajanja elektronskog nadzora ne može biti duži od jedne (1) godine</w:t>
      </w:r>
      <w:r w:rsidR="00DD60AC" w:rsidRPr="00ED317E">
        <w:rPr>
          <w:rFonts w:eastAsia="Calibri"/>
          <w:i/>
          <w:szCs w:val="24"/>
          <w:lang w:val="sr-Latn-RS"/>
        </w:rPr>
        <w:t>.”</w:t>
      </w:r>
    </w:p>
    <w:p w:rsidR="00DD60AC" w:rsidRPr="00ED317E" w:rsidRDefault="00825DC1" w:rsidP="00831681">
      <w:pPr>
        <w:numPr>
          <w:ilvl w:val="0"/>
          <w:numId w:val="33"/>
        </w:numPr>
        <w:spacing w:after="120" w:line="276" w:lineRule="auto"/>
        <w:ind w:left="0" w:hanging="374"/>
        <w:jc w:val="both"/>
        <w:rPr>
          <w:rFonts w:eastAsia="Calibri"/>
          <w:szCs w:val="24"/>
          <w:lang w:val="sr-Latn-RS"/>
        </w:rPr>
      </w:pPr>
      <w:r w:rsidRPr="00ED317E">
        <w:rPr>
          <w:rFonts w:eastAsia="Calibri"/>
          <w:szCs w:val="24"/>
          <w:lang w:val="sr-Latn-RS"/>
        </w:rPr>
        <w:lastRenderedPageBreak/>
        <w:t>Realizaciju</w:t>
      </w:r>
      <w:r w:rsidR="006758B5" w:rsidRPr="00ED317E">
        <w:rPr>
          <w:rFonts w:eastAsia="Calibri"/>
          <w:szCs w:val="24"/>
          <w:lang w:val="sr-Latn-RS"/>
        </w:rPr>
        <w:t xml:space="preserve"> </w:t>
      </w:r>
      <w:r w:rsidR="006758B5" w:rsidRPr="00ED317E">
        <w:rPr>
          <w:rFonts w:eastAsia="Calibri"/>
          <w:i/>
          <w:szCs w:val="24"/>
          <w:lang w:val="sr-Latn-RS"/>
        </w:rPr>
        <w:t>elektronskog nadzora</w:t>
      </w:r>
      <w:r w:rsidR="006758B5" w:rsidRPr="00ED317E">
        <w:rPr>
          <w:rFonts w:eastAsia="Calibri"/>
          <w:szCs w:val="24"/>
          <w:lang w:val="sr-Latn-RS"/>
        </w:rPr>
        <w:t>, prema članu 10</w:t>
      </w:r>
      <w:r w:rsidRPr="00ED317E">
        <w:rPr>
          <w:rFonts w:eastAsia="Calibri"/>
          <w:szCs w:val="24"/>
          <w:lang w:val="sr-Latn-RS"/>
        </w:rPr>
        <w:t>.</w:t>
      </w:r>
      <w:r w:rsidR="006758B5" w:rsidRPr="00ED317E">
        <w:rPr>
          <w:rFonts w:eastAsia="Calibri"/>
          <w:szCs w:val="24"/>
          <w:lang w:val="sr-Latn-RS"/>
        </w:rPr>
        <w:t xml:space="preserve"> ovog zakona, određuje</w:t>
      </w:r>
      <w:r w:rsidR="00DD60AC" w:rsidRPr="00ED317E">
        <w:rPr>
          <w:rFonts w:eastAsia="Calibri"/>
          <w:szCs w:val="24"/>
          <w:lang w:val="sr-Latn-RS"/>
        </w:rPr>
        <w:t>: “</w:t>
      </w:r>
      <w:r w:rsidRPr="00ED317E">
        <w:rPr>
          <w:rFonts w:eastAsia="Calibri"/>
          <w:i/>
          <w:szCs w:val="24"/>
          <w:lang w:val="sr-Latn-RS"/>
        </w:rPr>
        <w:t>Organ koji realizuje elektronski nadzor</w:t>
      </w:r>
      <w:r w:rsidR="00DD60AC" w:rsidRPr="00ED317E">
        <w:rPr>
          <w:rFonts w:eastAsia="Calibri"/>
          <w:i/>
          <w:szCs w:val="24"/>
          <w:lang w:val="sr-Latn-RS"/>
        </w:rPr>
        <w:t xml:space="preserve"> 1. </w:t>
      </w:r>
      <w:r w:rsidRPr="00ED317E">
        <w:rPr>
          <w:rFonts w:eastAsia="Calibri"/>
          <w:i/>
          <w:szCs w:val="24"/>
          <w:lang w:val="sr-Latn-RS"/>
        </w:rPr>
        <w:t>Kosovska policija vrši elektronski nadzor i odgovorna je za postavljanje, uklanjanje i pravilno funkcionisanje opreme. 2. Mesto, vreme i pravila za postavljanje i uklanjanje opreme navedeni su u nalogu za izvršenje sudske odluke, koji odmah obaveštavaju lice i organ koji realizuje elektronski nadzor. 3. Organ koji realizuje elektronski nadzor, preko operativne sale, prikuplja, obrađuje i prijavljuje podatke koji dolaze sa uređaja. 4. Kriterijumi koje mora da ispuni organ koji realizuje elektronski nadzor i njegova prava i obaveze utvrđuju se podzakonskim aktom Ministara pravde</w:t>
      </w:r>
      <w:r w:rsidR="00DD60AC" w:rsidRPr="00ED317E">
        <w:rPr>
          <w:rFonts w:eastAsia="Calibri"/>
          <w:i/>
          <w:szCs w:val="24"/>
          <w:lang w:val="sr-Latn-RS"/>
        </w:rPr>
        <w:t>”</w:t>
      </w:r>
      <w:r w:rsidR="00DD60AC" w:rsidRPr="00ED317E">
        <w:rPr>
          <w:rFonts w:eastAsia="Calibri"/>
          <w:szCs w:val="24"/>
          <w:lang w:val="sr-Latn-RS"/>
        </w:rPr>
        <w:t>;</w:t>
      </w:r>
      <w:r w:rsidR="00DD60AC" w:rsidRPr="00ED317E">
        <w:rPr>
          <w:rFonts w:eastAsia="Calibri"/>
          <w:i/>
          <w:szCs w:val="24"/>
          <w:lang w:val="sr-Latn-RS"/>
        </w:rPr>
        <w:t xml:space="preserve"> </w:t>
      </w:r>
      <w:r w:rsidR="006758B5" w:rsidRPr="00ED317E">
        <w:rPr>
          <w:rFonts w:eastAsia="Calibri"/>
          <w:szCs w:val="24"/>
          <w:lang w:val="sr-Latn-RS"/>
        </w:rPr>
        <w:t>dok član 11. predviđa</w:t>
      </w:r>
      <w:r w:rsidR="00DD60AC" w:rsidRPr="00ED317E">
        <w:rPr>
          <w:rFonts w:eastAsia="Calibri"/>
          <w:szCs w:val="24"/>
          <w:lang w:val="sr-Latn-RS"/>
        </w:rPr>
        <w:t xml:space="preserve">: </w:t>
      </w:r>
      <w:r w:rsidRPr="00ED317E">
        <w:rPr>
          <w:rFonts w:eastAsia="Calibri"/>
          <w:i/>
          <w:szCs w:val="24"/>
          <w:lang w:val="sr-Latn-RS"/>
        </w:rPr>
        <w:t>Kosovska policija je organ odgovoran za kontrolu načina realizacije elektronskog nadzora. 2. Kosovska policija daje sudu sveže podatke o realizaciji elektronskog nadzora, na zahtev suda i Probacione službe. 3. Realizacija elektronskog nadzora i način izveštavanja Kosovske policije, regulišu se podzakonskim aktom Ministarstva unutrašnjih poslova</w:t>
      </w:r>
      <w:r w:rsidR="00DD60AC" w:rsidRPr="00ED317E">
        <w:rPr>
          <w:rFonts w:eastAsia="Calibri"/>
          <w:szCs w:val="24"/>
          <w:lang w:val="sr-Latn-RS"/>
        </w:rPr>
        <w:t>;</w:t>
      </w:r>
      <w:r w:rsidR="00DD60AC" w:rsidRPr="00ED317E">
        <w:rPr>
          <w:rFonts w:eastAsia="Calibri"/>
          <w:i/>
          <w:szCs w:val="24"/>
          <w:lang w:val="sr-Latn-RS"/>
        </w:rPr>
        <w:t xml:space="preserve"> </w:t>
      </w:r>
      <w:r w:rsidR="006758B5" w:rsidRPr="00ED317E">
        <w:rPr>
          <w:rFonts w:eastAsia="Calibri"/>
          <w:szCs w:val="24"/>
          <w:lang w:val="sr-Latn-RS"/>
        </w:rPr>
        <w:t>i član 12. st</w:t>
      </w:r>
      <w:r w:rsidRPr="00ED317E">
        <w:rPr>
          <w:rFonts w:eastAsia="Calibri"/>
          <w:szCs w:val="24"/>
          <w:lang w:val="sr-Latn-RS"/>
        </w:rPr>
        <w:t>avovi</w:t>
      </w:r>
      <w:r w:rsidR="00DD60AC" w:rsidRPr="00ED317E">
        <w:rPr>
          <w:rFonts w:eastAsia="Calibri"/>
          <w:szCs w:val="24"/>
          <w:lang w:val="sr-Latn-RS"/>
        </w:rPr>
        <w:t xml:space="preserve">: </w:t>
      </w:r>
      <w:r w:rsidR="00DD60AC" w:rsidRPr="00ED317E">
        <w:rPr>
          <w:rFonts w:eastAsia="Calibri"/>
          <w:i/>
          <w:szCs w:val="24"/>
          <w:lang w:val="sr-Latn-RS"/>
        </w:rPr>
        <w:t>1.</w:t>
      </w:r>
      <w:r w:rsidR="00DD60AC" w:rsidRPr="00ED317E">
        <w:rPr>
          <w:rFonts w:eastAsia="Calibri"/>
          <w:szCs w:val="24"/>
          <w:lang w:val="sr-Latn-RS"/>
        </w:rPr>
        <w:t xml:space="preserve"> </w:t>
      </w:r>
      <w:r w:rsidRPr="00ED317E">
        <w:rPr>
          <w:rFonts w:eastAsia="Calibri"/>
          <w:i/>
          <w:szCs w:val="24"/>
          <w:lang w:val="sr-Latn-RS"/>
        </w:rPr>
        <w:t>Еlektronski nadzor se vrši postavljanjem posebnog uređaja na telu lica</w:t>
      </w:r>
      <w:r w:rsidR="00DD60AC" w:rsidRPr="00ED317E">
        <w:rPr>
          <w:rFonts w:eastAsia="Calibri"/>
          <w:i/>
          <w:szCs w:val="24"/>
          <w:lang w:val="sr-Latn-RS"/>
        </w:rPr>
        <w:t xml:space="preserve">, </w:t>
      </w:r>
      <w:r w:rsidRPr="00ED317E">
        <w:rPr>
          <w:rFonts w:eastAsia="Calibri"/>
          <w:i/>
          <w:szCs w:val="24"/>
          <w:lang w:val="sr-Latn-RS"/>
        </w:rPr>
        <w:t>koji treba</w:t>
      </w:r>
      <w:r w:rsidR="00DD60AC" w:rsidRPr="00ED317E">
        <w:rPr>
          <w:rFonts w:eastAsia="Calibri"/>
          <w:i/>
          <w:szCs w:val="24"/>
          <w:lang w:val="sr-Latn-RS"/>
        </w:rPr>
        <w:t xml:space="preserve">: 1.1. </w:t>
      </w:r>
      <w:r w:rsidRPr="00ED317E">
        <w:rPr>
          <w:rFonts w:eastAsia="Calibri"/>
          <w:i/>
          <w:szCs w:val="24"/>
          <w:lang w:val="sr-Latn-RS"/>
        </w:rPr>
        <w:t>da ima male dimenzije kako bi se lako pokrilo odećom i tako da nije vidljiv za treća lica</w:t>
      </w:r>
      <w:r w:rsidR="00DD60AC" w:rsidRPr="00ED317E">
        <w:rPr>
          <w:rFonts w:eastAsia="Calibri"/>
          <w:i/>
          <w:szCs w:val="24"/>
          <w:lang w:val="sr-Latn-RS"/>
        </w:rPr>
        <w:t xml:space="preserve">; […] 2.1. </w:t>
      </w:r>
      <w:r w:rsidRPr="00ED317E">
        <w:rPr>
          <w:rFonts w:eastAsia="Calibri"/>
          <w:i/>
          <w:szCs w:val="24"/>
          <w:lang w:val="sr-Latn-RS"/>
        </w:rPr>
        <w:t xml:space="preserve">da bude </w:t>
      </w:r>
      <w:r w:rsidR="0087461C" w:rsidRPr="00ED317E">
        <w:rPr>
          <w:rFonts w:eastAsia="Calibri"/>
          <w:i/>
          <w:szCs w:val="24"/>
          <w:lang w:val="sr-Latn-RS"/>
        </w:rPr>
        <w:t>u stanju je da prenosi signal sa bilo kog dela teritorije Republike Kosovo</w:t>
      </w:r>
      <w:r w:rsidR="00DD60AC" w:rsidRPr="00ED317E">
        <w:rPr>
          <w:rFonts w:eastAsia="Calibri"/>
          <w:i/>
          <w:szCs w:val="24"/>
          <w:lang w:val="sr-Latn-RS"/>
        </w:rPr>
        <w:t xml:space="preserve">; […] 2.3. </w:t>
      </w:r>
      <w:r w:rsidR="0087461C" w:rsidRPr="00ED317E">
        <w:rPr>
          <w:rFonts w:eastAsia="Calibri"/>
          <w:i/>
          <w:szCs w:val="24"/>
          <w:lang w:val="sr-Latn-RS"/>
        </w:rPr>
        <w:t>teško ga je uklonit</w:t>
      </w:r>
      <w:r w:rsidR="00DD60AC" w:rsidRPr="00ED317E">
        <w:rPr>
          <w:rFonts w:eastAsia="Calibri"/>
          <w:i/>
          <w:szCs w:val="24"/>
          <w:lang w:val="sr-Latn-RS"/>
        </w:rPr>
        <w:t xml:space="preserve">; 2.4. </w:t>
      </w:r>
      <w:r w:rsidR="0087461C" w:rsidRPr="00ED317E">
        <w:rPr>
          <w:rFonts w:eastAsia="Calibri"/>
          <w:i/>
          <w:szCs w:val="24"/>
          <w:lang w:val="sr-Latn-RS"/>
        </w:rPr>
        <w:t>da prenosi poseban signal ukoliko je oštećen ili uklonjen</w:t>
      </w:r>
      <w:r w:rsidR="00DD60AC" w:rsidRPr="00ED317E">
        <w:rPr>
          <w:rFonts w:eastAsia="Calibri"/>
          <w:i/>
          <w:szCs w:val="24"/>
          <w:lang w:val="sr-Latn-RS"/>
        </w:rPr>
        <w:t>”.</w:t>
      </w:r>
      <w:r w:rsidR="00DD60AC" w:rsidRPr="00ED317E">
        <w:rPr>
          <w:rFonts w:eastAsia="Calibri"/>
          <w:szCs w:val="24"/>
          <w:lang w:val="sr-Latn-RS"/>
        </w:rPr>
        <w:t xml:space="preserve"> </w:t>
      </w:r>
      <w:r w:rsidR="006758B5" w:rsidRPr="00ED317E">
        <w:rPr>
          <w:rFonts w:eastAsia="Calibri"/>
          <w:szCs w:val="24"/>
          <w:lang w:val="sr-Latn-RS"/>
        </w:rPr>
        <w:t>Član 13</w:t>
      </w:r>
      <w:r w:rsidR="0087461C" w:rsidRPr="00ED317E">
        <w:rPr>
          <w:rFonts w:eastAsia="Calibri"/>
          <w:szCs w:val="24"/>
          <w:lang w:val="sr-Latn-RS"/>
        </w:rPr>
        <w:t>.</w:t>
      </w:r>
      <w:r w:rsidR="006758B5" w:rsidRPr="00ED317E">
        <w:rPr>
          <w:rFonts w:eastAsia="Calibri"/>
          <w:szCs w:val="24"/>
          <w:lang w:val="sr-Latn-RS"/>
        </w:rPr>
        <w:t xml:space="preserve"> predviđa</w:t>
      </w:r>
      <w:r w:rsidR="00DD60AC" w:rsidRPr="00ED317E">
        <w:rPr>
          <w:rFonts w:eastAsia="Calibri"/>
          <w:szCs w:val="24"/>
          <w:lang w:val="sr-Latn-RS"/>
        </w:rPr>
        <w:t xml:space="preserve">: </w:t>
      </w:r>
      <w:r w:rsidR="0087461C" w:rsidRPr="00ED317E">
        <w:rPr>
          <w:rFonts w:eastAsia="Calibri"/>
          <w:i/>
          <w:szCs w:val="24"/>
          <w:lang w:val="sr-Latn-RS"/>
        </w:rPr>
        <w:t xml:space="preserve">1. Operativna sala treba da ima tehničke mogućnosti da u realnom </w:t>
      </w:r>
      <w:r w:rsidR="0087461C" w:rsidRPr="00ED317E">
        <w:rPr>
          <w:rFonts w:eastAsia="Calibri"/>
          <w:i/>
          <w:szCs w:val="24"/>
          <w:lang w:val="sr-Latn-RS"/>
        </w:rPr>
        <w:lastRenderedPageBreak/>
        <w:t>vremenu dobija informacije o lokaciji lica na teritoriji nadležnosti organa koji realizuje elektronski nadzor. 2. Informacije obezbeđene iz uređaja ide direktno u operativnom salu, koja funkcioniše bez prekida. 3. Organ koji realizuje elektronski nadzor osigurava funkcionisanje operativne sale bez prekida i njenu vezu u realnom vremenu sa uređajem za određivanje lokacije lica.</w:t>
      </w:r>
      <w:r w:rsidR="00DD60AC" w:rsidRPr="00ED317E">
        <w:rPr>
          <w:rFonts w:eastAsia="Calibri"/>
          <w:i/>
          <w:szCs w:val="24"/>
          <w:lang w:val="sr-Latn-RS"/>
        </w:rPr>
        <w:t>”</w:t>
      </w:r>
      <w:r w:rsidR="00DD60AC" w:rsidRPr="00ED317E">
        <w:rPr>
          <w:rFonts w:eastAsia="Calibri"/>
          <w:szCs w:val="24"/>
          <w:lang w:val="sr-Latn-RS"/>
        </w:rPr>
        <w:t xml:space="preserve"> </w:t>
      </w:r>
      <w:r w:rsidR="006758B5" w:rsidRPr="00ED317E">
        <w:rPr>
          <w:rFonts w:eastAsia="Calibri"/>
          <w:szCs w:val="24"/>
          <w:lang w:val="sr-Latn-RS"/>
        </w:rPr>
        <w:t>Član 14. predviđa</w:t>
      </w:r>
      <w:r w:rsidR="00DD60AC" w:rsidRPr="00ED317E">
        <w:rPr>
          <w:rFonts w:eastAsia="Calibri"/>
          <w:szCs w:val="24"/>
          <w:lang w:val="sr-Latn-RS"/>
        </w:rPr>
        <w:t xml:space="preserve">: </w:t>
      </w:r>
      <w:r w:rsidR="0087461C" w:rsidRPr="00ED317E">
        <w:rPr>
          <w:rFonts w:eastAsia="Calibri"/>
          <w:i/>
          <w:szCs w:val="24"/>
          <w:lang w:val="sr-Latn-RS"/>
        </w:rPr>
        <w:t>1. Informacije obezbeđene iz uređaja prikazuju se na karti koja omogućuje kontinuirana saznanja o lokaciji lica u skladu sa putnim i administrativnim sistemom Republike Kosova. 2. Prikazivanje informacija na karti i vizuelna percepcija je zabranjena ukoliko se lice nalazi u okviru dozvoljenog područja ili van područja zabranjenog za kretanje. 3. Informacije o lokaciji lica prikazuju se na karti samo u slučaju kada: 3.1. lice izađe iz dozvoljene zone ili ulazi u zabranjenu zonu kretanja, kako je određeno sudskom odlukom koja nalaže korišćenje elektronski nadzor; 3.2. se sumnja da je lice prekršilo uslove navedene u sudskoj odluci; 3.3. treba izbeći potencijalni rizik koji preti licu ili trećim licima</w:t>
      </w:r>
      <w:r w:rsidR="00DD60AC" w:rsidRPr="00ED317E">
        <w:rPr>
          <w:rFonts w:eastAsia="Calibri"/>
          <w:i/>
          <w:szCs w:val="24"/>
          <w:lang w:val="sr-Latn-RS"/>
        </w:rPr>
        <w:t xml:space="preserve">;[…]. </w:t>
      </w:r>
      <w:r w:rsidR="006758B5" w:rsidRPr="00ED317E">
        <w:rPr>
          <w:rFonts w:eastAsia="Calibri"/>
          <w:szCs w:val="24"/>
          <w:lang w:val="sr-Latn-RS"/>
        </w:rPr>
        <w:t>Član 17</w:t>
      </w:r>
      <w:r w:rsidR="0087461C" w:rsidRPr="00ED317E">
        <w:rPr>
          <w:rFonts w:eastAsia="Calibri"/>
          <w:szCs w:val="24"/>
          <w:lang w:val="sr-Latn-RS"/>
        </w:rPr>
        <w:t>.</w:t>
      </w:r>
      <w:r w:rsidR="006758B5" w:rsidRPr="00ED317E">
        <w:rPr>
          <w:rFonts w:eastAsia="Calibri"/>
          <w:szCs w:val="24"/>
          <w:lang w:val="sr-Latn-RS"/>
        </w:rPr>
        <w:t xml:space="preserve"> definiše radnje u slučaju kršenja </w:t>
      </w:r>
      <w:r w:rsidR="0087461C" w:rsidRPr="00ED317E">
        <w:rPr>
          <w:rFonts w:eastAsia="Calibri"/>
          <w:szCs w:val="24"/>
          <w:lang w:val="sr-Latn-RS"/>
        </w:rPr>
        <w:t xml:space="preserve">odluke </w:t>
      </w:r>
      <w:r w:rsidR="006758B5" w:rsidRPr="00ED317E">
        <w:rPr>
          <w:rFonts w:eastAsia="Calibri"/>
          <w:szCs w:val="24"/>
          <w:lang w:val="sr-Latn-RS"/>
        </w:rPr>
        <w:t>sud</w:t>
      </w:r>
      <w:r w:rsidR="0087461C" w:rsidRPr="00ED317E">
        <w:rPr>
          <w:rFonts w:eastAsia="Calibri"/>
          <w:szCs w:val="24"/>
          <w:lang w:val="sr-Latn-RS"/>
        </w:rPr>
        <w:t>a</w:t>
      </w:r>
      <w:r w:rsidR="00DD60AC" w:rsidRPr="00ED317E">
        <w:rPr>
          <w:rFonts w:eastAsia="Calibri"/>
          <w:szCs w:val="24"/>
          <w:lang w:val="sr-Latn-RS"/>
        </w:rPr>
        <w:t xml:space="preserve">: </w:t>
      </w:r>
      <w:r w:rsidR="00DD60AC" w:rsidRPr="00ED317E">
        <w:rPr>
          <w:rFonts w:eastAsia="Calibri"/>
          <w:i/>
          <w:szCs w:val="24"/>
          <w:lang w:val="sr-Latn-RS"/>
        </w:rPr>
        <w:t xml:space="preserve">1. </w:t>
      </w:r>
      <w:r w:rsidR="0087461C" w:rsidRPr="00ED317E">
        <w:rPr>
          <w:rFonts w:eastAsia="Calibri"/>
          <w:i/>
          <w:szCs w:val="24"/>
          <w:lang w:val="sr-Latn-RS"/>
        </w:rPr>
        <w:t>Kada informacije na karti evidentiraju izlazak iz dozvoljene zone ili ulazak u zabranjenu zonu kretanja kao i oštećenje ili uklanjanje uređaja, operativna sala odmah kontaktira lice. Ukoliko lice ne može biti kontaktirano, onda operativna sala kontaktira najbližu osobu određenu u odluci suda</w:t>
      </w:r>
      <w:r w:rsidR="00DD60AC" w:rsidRPr="00ED317E">
        <w:rPr>
          <w:rFonts w:eastAsia="Calibri"/>
          <w:i/>
          <w:szCs w:val="24"/>
          <w:lang w:val="sr-Latn-RS"/>
        </w:rPr>
        <w:t xml:space="preserve">; 2. </w:t>
      </w:r>
      <w:r w:rsidR="0087461C" w:rsidRPr="00ED317E">
        <w:rPr>
          <w:rFonts w:eastAsia="Calibri"/>
          <w:i/>
          <w:szCs w:val="24"/>
          <w:lang w:val="sr-Latn-RS"/>
        </w:rPr>
        <w:t xml:space="preserve">Ukoliko se lice vrati u dozvoljenu zonu ili napusti zabranjenu zonu u roku od petnaest </w:t>
      </w:r>
      <w:r w:rsidR="0087461C" w:rsidRPr="00ED317E">
        <w:rPr>
          <w:rFonts w:eastAsia="Calibri"/>
          <w:i/>
          <w:szCs w:val="24"/>
          <w:lang w:val="sr-Latn-RS"/>
        </w:rPr>
        <w:lastRenderedPageBreak/>
        <w:t>(15) minuta od momenta kada su on ili njegova najbliža osoba kontaktirani iz operativne sale, onda se ne preduzimaju nikakve dalje radnje</w:t>
      </w:r>
      <w:r w:rsidR="00DD60AC" w:rsidRPr="00ED317E">
        <w:rPr>
          <w:rFonts w:eastAsia="Calibri"/>
          <w:i/>
          <w:szCs w:val="24"/>
          <w:lang w:val="sr-Latn-RS"/>
        </w:rPr>
        <w:t>”</w:t>
      </w:r>
      <w:r w:rsidR="00DD60AC" w:rsidRPr="00ED317E">
        <w:rPr>
          <w:rFonts w:eastAsia="Calibri"/>
          <w:szCs w:val="24"/>
          <w:lang w:val="sr-Latn-RS"/>
        </w:rPr>
        <w:t xml:space="preserve">; […] </w:t>
      </w:r>
      <w:r w:rsidR="00DD60AC" w:rsidRPr="00ED317E">
        <w:rPr>
          <w:rFonts w:eastAsia="Calibri"/>
          <w:i/>
          <w:szCs w:val="24"/>
          <w:lang w:val="sr-Latn-RS"/>
        </w:rPr>
        <w:t xml:space="preserve">3. </w:t>
      </w:r>
      <w:r w:rsidR="0087461C" w:rsidRPr="00ED317E">
        <w:rPr>
          <w:rFonts w:eastAsia="Calibri"/>
          <w:i/>
          <w:szCs w:val="24"/>
          <w:lang w:val="sr-Latn-RS"/>
        </w:rPr>
        <w:t>Ukoliko se dotično lice ili njegov bližnji ne mogu kontaktirati, operativna sala o tome odmah obaveštava policiju i informiše o mestu nalaženja lica. Operativna sala u roku od dvadeset četiri (24) sata obaveštava sud i tužilaštvo o kršenju i počinjenim delima</w:t>
      </w:r>
      <w:r w:rsidR="00DD60AC" w:rsidRPr="00ED317E">
        <w:rPr>
          <w:rFonts w:eastAsia="Calibri"/>
          <w:i/>
          <w:szCs w:val="24"/>
          <w:lang w:val="sr-Latn-RS"/>
        </w:rPr>
        <w:t>.</w:t>
      </w:r>
      <w:r w:rsidR="00DD60AC" w:rsidRPr="00ED317E">
        <w:rPr>
          <w:rFonts w:eastAsia="Calibri"/>
          <w:szCs w:val="24"/>
          <w:lang w:val="sr-Latn-RS"/>
        </w:rPr>
        <w:t xml:space="preserve"> […]</w:t>
      </w:r>
      <w:r w:rsidR="006758B5" w:rsidRPr="00ED317E">
        <w:rPr>
          <w:szCs w:val="24"/>
          <w:lang w:val="sr-Latn-RS"/>
        </w:rPr>
        <w:t>Član</w:t>
      </w:r>
      <w:r w:rsidR="006758B5" w:rsidRPr="00ED317E">
        <w:rPr>
          <w:rFonts w:eastAsia="Calibri"/>
          <w:szCs w:val="24"/>
          <w:lang w:val="sr-Latn-RS"/>
        </w:rPr>
        <w:t xml:space="preserve"> 18</w:t>
      </w:r>
      <w:r w:rsidR="008072FD" w:rsidRPr="00ED317E">
        <w:rPr>
          <w:rFonts w:eastAsia="Calibri"/>
          <w:szCs w:val="24"/>
          <w:lang w:val="sr-Latn-RS"/>
        </w:rPr>
        <w:t>.</w:t>
      </w:r>
      <w:r w:rsidR="006758B5" w:rsidRPr="00ED317E">
        <w:rPr>
          <w:rFonts w:eastAsia="Calibri"/>
          <w:szCs w:val="24"/>
          <w:lang w:val="sr-Latn-RS"/>
        </w:rPr>
        <w:t xml:space="preserve"> definiše kršenje uslova</w:t>
      </w:r>
      <w:r w:rsidR="006758B5" w:rsidRPr="00ED317E">
        <w:rPr>
          <w:rFonts w:eastAsia="Calibri"/>
          <w:i/>
          <w:szCs w:val="24"/>
          <w:lang w:val="sr-Latn-RS"/>
        </w:rPr>
        <w:t xml:space="preserve"> elektronskog nadzora</w:t>
      </w:r>
      <w:r w:rsidR="00DD60AC" w:rsidRPr="00ED317E">
        <w:rPr>
          <w:rFonts w:eastAsia="Calibri"/>
          <w:szCs w:val="24"/>
          <w:lang w:val="sr-Latn-RS"/>
        </w:rPr>
        <w:t xml:space="preserve">: </w:t>
      </w:r>
      <w:r w:rsidR="00DD60AC" w:rsidRPr="00ED317E">
        <w:rPr>
          <w:rFonts w:eastAsia="Calibri"/>
          <w:i/>
          <w:szCs w:val="24"/>
          <w:lang w:val="sr-Latn-RS"/>
        </w:rPr>
        <w:t xml:space="preserve">1. </w:t>
      </w:r>
      <w:r w:rsidR="008072FD" w:rsidRPr="00ED317E">
        <w:rPr>
          <w:rFonts w:eastAsia="Calibri"/>
          <w:i/>
          <w:szCs w:val="24"/>
          <w:lang w:val="sr-Latn-RS"/>
        </w:rPr>
        <w:t>Kosovska policija informiše odgovarajući sud, čim dobije obaveštenje o kršenju uslova elektronskog nadzora</w:t>
      </w:r>
      <w:r w:rsidR="00DD60AC" w:rsidRPr="00ED317E">
        <w:rPr>
          <w:rFonts w:eastAsia="Calibri"/>
          <w:i/>
          <w:szCs w:val="24"/>
          <w:lang w:val="sr-Latn-RS"/>
        </w:rPr>
        <w:t>.</w:t>
      </w:r>
    </w:p>
    <w:p w:rsidR="00D8559B" w:rsidRPr="00ED317E" w:rsidRDefault="006758B5" w:rsidP="006758B5">
      <w:pPr>
        <w:numPr>
          <w:ilvl w:val="0"/>
          <w:numId w:val="33"/>
        </w:numPr>
        <w:spacing w:after="120" w:line="276" w:lineRule="auto"/>
        <w:ind w:left="0" w:hanging="374"/>
        <w:jc w:val="both"/>
        <w:rPr>
          <w:rFonts w:eastAsia="Calibri"/>
          <w:szCs w:val="24"/>
          <w:lang w:val="sr-Latn-RS"/>
        </w:rPr>
      </w:pPr>
      <w:r w:rsidRPr="00ED317E">
        <w:rPr>
          <w:rFonts w:eastAsia="Calibri"/>
          <w:szCs w:val="24"/>
          <w:lang w:val="sr-Latn-RS"/>
        </w:rPr>
        <w:t>Administrativno</w:t>
      </w:r>
      <w:r w:rsidRPr="00ED317E">
        <w:rPr>
          <w:szCs w:val="24"/>
          <w:lang w:val="sr-Latn-RS"/>
        </w:rPr>
        <w:t xml:space="preserve"> uputstvo br. 11/2016 o </w:t>
      </w:r>
      <w:r w:rsidR="008072FD" w:rsidRPr="00ED317E">
        <w:rPr>
          <w:szCs w:val="24"/>
          <w:lang w:val="sr-Latn-RS"/>
        </w:rPr>
        <w:t xml:space="preserve">realizaciji </w:t>
      </w:r>
      <w:r w:rsidRPr="00ED317E">
        <w:rPr>
          <w:szCs w:val="24"/>
          <w:lang w:val="sr-Latn-RS"/>
        </w:rPr>
        <w:t>elektronskog nadzora i izveštavanj</w:t>
      </w:r>
      <w:r w:rsidR="008072FD" w:rsidRPr="00ED317E">
        <w:rPr>
          <w:szCs w:val="24"/>
          <w:lang w:val="sr-Latn-RS"/>
        </w:rPr>
        <w:t>u</w:t>
      </w:r>
      <w:r w:rsidRPr="00ED317E">
        <w:rPr>
          <w:szCs w:val="24"/>
          <w:lang w:val="sr-Latn-RS"/>
        </w:rPr>
        <w:t xml:space="preserve"> </w:t>
      </w:r>
      <w:r w:rsidR="008072FD" w:rsidRPr="00ED317E">
        <w:rPr>
          <w:szCs w:val="24"/>
          <w:lang w:val="sr-Latn-RS"/>
        </w:rPr>
        <w:t>Policije K</w:t>
      </w:r>
      <w:r w:rsidRPr="00ED317E">
        <w:rPr>
          <w:szCs w:val="24"/>
          <w:lang w:val="sr-Latn-RS"/>
        </w:rPr>
        <w:t>osov</w:t>
      </w:r>
      <w:r w:rsidR="008072FD" w:rsidRPr="00ED317E">
        <w:rPr>
          <w:szCs w:val="24"/>
          <w:lang w:val="sr-Latn-RS"/>
        </w:rPr>
        <w:t>a</w:t>
      </w:r>
      <w:r w:rsidRPr="00ED317E">
        <w:rPr>
          <w:szCs w:val="24"/>
          <w:lang w:val="sr-Latn-RS"/>
        </w:rPr>
        <w:t>, lic</w:t>
      </w:r>
      <w:r w:rsidR="008072FD" w:rsidRPr="00ED317E">
        <w:rPr>
          <w:szCs w:val="24"/>
          <w:lang w:val="sr-Latn-RS"/>
        </w:rPr>
        <w:t>im</w:t>
      </w:r>
      <w:r w:rsidRPr="00ED317E">
        <w:rPr>
          <w:szCs w:val="24"/>
          <w:lang w:val="sr-Latn-RS"/>
        </w:rPr>
        <w:t xml:space="preserve">a kojima </w:t>
      </w:r>
      <w:r w:rsidR="008072FD" w:rsidRPr="00ED317E">
        <w:rPr>
          <w:szCs w:val="24"/>
          <w:lang w:val="sr-Latn-RS"/>
        </w:rPr>
        <w:t>se</w:t>
      </w:r>
      <w:r w:rsidRPr="00ED317E">
        <w:rPr>
          <w:szCs w:val="24"/>
          <w:lang w:val="sr-Latn-RS"/>
        </w:rPr>
        <w:t xml:space="preserve"> ogranič</w:t>
      </w:r>
      <w:r w:rsidR="008072FD" w:rsidRPr="00ED317E">
        <w:rPr>
          <w:szCs w:val="24"/>
          <w:lang w:val="sr-Latn-RS"/>
        </w:rPr>
        <w:t>ava</w:t>
      </w:r>
      <w:r w:rsidRPr="00ED317E">
        <w:rPr>
          <w:szCs w:val="24"/>
          <w:lang w:val="sr-Latn-RS"/>
        </w:rPr>
        <w:t xml:space="preserve"> kretanje, </w:t>
      </w:r>
      <w:r w:rsidR="008072FD" w:rsidRPr="00ED317E">
        <w:rPr>
          <w:szCs w:val="24"/>
          <w:lang w:val="sr-Latn-RS"/>
        </w:rPr>
        <w:t xml:space="preserve">koji </w:t>
      </w:r>
      <w:r w:rsidRPr="00ED317E">
        <w:rPr>
          <w:szCs w:val="24"/>
          <w:lang w:val="sr-Latn-RS"/>
        </w:rPr>
        <w:t>prema članu 1</w:t>
      </w:r>
      <w:r w:rsidR="00DD60AC" w:rsidRPr="00ED317E">
        <w:rPr>
          <w:szCs w:val="24"/>
          <w:lang w:val="sr-Latn-RS"/>
        </w:rPr>
        <w:t>: “</w:t>
      </w:r>
      <w:r w:rsidR="008072FD" w:rsidRPr="00ED317E">
        <w:rPr>
          <w:i/>
          <w:szCs w:val="24"/>
          <w:lang w:val="sr-Latn-RS"/>
        </w:rPr>
        <w:t>ima za cilj da određuje pravila o realizaciji elektronskog nadzora i način izveštavanja,</w:t>
      </w:r>
      <w:r w:rsidR="00DD60AC" w:rsidRPr="00ED317E">
        <w:rPr>
          <w:i/>
          <w:szCs w:val="24"/>
          <w:lang w:val="sr-Latn-RS"/>
        </w:rPr>
        <w:t xml:space="preserve"> </w:t>
      </w:r>
      <w:r w:rsidR="008072FD" w:rsidRPr="00ED317E">
        <w:rPr>
          <w:i/>
          <w:szCs w:val="24"/>
          <w:lang w:val="sr-Latn-RS"/>
        </w:rPr>
        <w:t>u funkciji kontrole sprovodjenja naloga koju sadrži jedna sudska odluka, koja odredjuje mere o obezbedjenju prisustva okrivljenog i nalog za zaštitu ili nalog za hitnu zaštitu</w:t>
      </w:r>
      <w:r w:rsidR="00DD60AC" w:rsidRPr="00ED317E">
        <w:rPr>
          <w:i/>
          <w:szCs w:val="24"/>
          <w:lang w:val="sr-Latn-RS"/>
        </w:rPr>
        <w:t>”</w:t>
      </w:r>
      <w:r w:rsidR="00DD60AC" w:rsidRPr="00ED317E">
        <w:rPr>
          <w:szCs w:val="24"/>
          <w:lang w:val="sr-Latn-RS"/>
        </w:rPr>
        <w:t>.</w:t>
      </w:r>
    </w:p>
    <w:p w:rsidR="001707FF" w:rsidRPr="00ED317E" w:rsidRDefault="001707FF" w:rsidP="001707FF">
      <w:pPr>
        <w:pStyle w:val="ListParagraph"/>
        <w:numPr>
          <w:ilvl w:val="0"/>
          <w:numId w:val="36"/>
        </w:numPr>
        <w:spacing w:after="120"/>
        <w:ind w:left="0"/>
        <w:jc w:val="both"/>
        <w:rPr>
          <w:rFonts w:ascii="Times New Roman" w:hAnsi="Times New Roman"/>
          <w:b/>
          <w:sz w:val="24"/>
          <w:szCs w:val="24"/>
          <w:lang w:val="sr-Latn-RS"/>
        </w:rPr>
      </w:pPr>
      <w:r w:rsidRPr="00ED317E">
        <w:rPr>
          <w:rFonts w:ascii="Times New Roman" w:hAnsi="Times New Roman"/>
          <w:b/>
          <w:bCs/>
          <w:sz w:val="24"/>
          <w:szCs w:val="24"/>
          <w:lang w:val="sr-Latn-RS"/>
        </w:rPr>
        <w:t xml:space="preserve">PRAVNA ANALZA </w:t>
      </w:r>
    </w:p>
    <w:p w:rsidR="001707FF" w:rsidRPr="00ED317E" w:rsidRDefault="001707FF" w:rsidP="001707FF">
      <w:pPr>
        <w:pStyle w:val="ListParagraph"/>
        <w:numPr>
          <w:ilvl w:val="0"/>
          <w:numId w:val="33"/>
        </w:numPr>
        <w:spacing w:after="120"/>
        <w:ind w:left="0"/>
        <w:jc w:val="both"/>
        <w:rPr>
          <w:rFonts w:ascii="Times New Roman" w:hAnsi="Times New Roman"/>
          <w:sz w:val="24"/>
          <w:szCs w:val="24"/>
          <w:lang w:val="sr-Latn-RS"/>
        </w:rPr>
      </w:pPr>
      <w:r w:rsidRPr="00ED317E">
        <w:rPr>
          <w:rFonts w:ascii="Times New Roman" w:hAnsi="Times New Roman"/>
          <w:sz w:val="24"/>
          <w:szCs w:val="24"/>
          <w:lang w:val="sr-Latn-RS"/>
        </w:rPr>
        <w:t xml:space="preserve">Ombudsman ocenjuje da, da bismo utvrdili obim obaveza države da garantuje pravo na život, moramo se pozvati na praksu Evropskog suda za ljudska prava (u daljem tekstu: </w:t>
      </w:r>
      <w:r w:rsidRPr="00ED317E">
        <w:rPr>
          <w:rFonts w:ascii="Times New Roman" w:hAnsi="Times New Roman"/>
          <w:i/>
          <w:sz w:val="24"/>
          <w:szCs w:val="24"/>
          <w:lang w:val="sr-Latn-RS"/>
        </w:rPr>
        <w:t>ESLJP</w:t>
      </w:r>
      <w:r w:rsidRPr="00ED317E">
        <w:rPr>
          <w:rFonts w:ascii="Times New Roman" w:hAnsi="Times New Roman"/>
          <w:sz w:val="24"/>
          <w:szCs w:val="24"/>
          <w:lang w:val="sr-Latn-RS"/>
        </w:rPr>
        <w:t>).</w:t>
      </w:r>
    </w:p>
    <w:p w:rsidR="001707FF" w:rsidRPr="00ED317E" w:rsidRDefault="001707FF" w:rsidP="001707FF">
      <w:pPr>
        <w:numPr>
          <w:ilvl w:val="0"/>
          <w:numId w:val="33"/>
        </w:numPr>
        <w:spacing w:after="120" w:line="276" w:lineRule="auto"/>
        <w:ind w:left="0"/>
        <w:jc w:val="both"/>
        <w:rPr>
          <w:rFonts w:eastAsia="Calibri"/>
          <w:szCs w:val="24"/>
          <w:lang w:val="sr-Latn-RS"/>
        </w:rPr>
      </w:pPr>
      <w:r w:rsidRPr="00ED317E">
        <w:rPr>
          <w:rFonts w:eastAsia="Calibri"/>
          <w:szCs w:val="24"/>
          <w:lang w:val="sr-Latn-RS"/>
        </w:rPr>
        <w:t xml:space="preserve">Pored negativnih obaveza država u pogledu prava na život (uzdržavanje države da ne ugrožava živote osoba), koje proizilaze iz </w:t>
      </w:r>
      <w:r w:rsidRPr="00ED317E">
        <w:rPr>
          <w:rFonts w:eastAsia="Calibri"/>
          <w:szCs w:val="24"/>
          <w:lang w:val="sr-Latn-RS"/>
        </w:rPr>
        <w:lastRenderedPageBreak/>
        <w:t>člana 2. EKLJP-a, ESLJP je svojim odlukama definisao i pozitivne obaveze država u pogledu prava na život, koje obavezuju državu da preduzme određene mere, kako bi se sprečilo ugrožavanje prava na život lica pod njenom nadležnošću.</w:t>
      </w:r>
    </w:p>
    <w:p w:rsidR="001707FF" w:rsidRPr="00ED317E" w:rsidRDefault="001707FF" w:rsidP="001707FF">
      <w:pPr>
        <w:numPr>
          <w:ilvl w:val="0"/>
          <w:numId w:val="33"/>
        </w:numPr>
        <w:spacing w:after="120" w:line="276" w:lineRule="auto"/>
        <w:ind w:left="0"/>
        <w:jc w:val="both"/>
        <w:rPr>
          <w:rFonts w:eastAsia="Calibri"/>
          <w:szCs w:val="24"/>
          <w:lang w:val="sr-Latn-RS"/>
        </w:rPr>
      </w:pPr>
      <w:r w:rsidRPr="00ED317E">
        <w:rPr>
          <w:rFonts w:eastAsia="Calibri"/>
          <w:color w:val="000000"/>
          <w:szCs w:val="24"/>
          <w:lang w:val="sr-Latn-RS"/>
        </w:rPr>
        <w:t xml:space="preserve">Ombudsman skreće pažnju na činjenicu da, prema ESLJP-u, član 2. EKLJP-a predviđa da se države moraju ne samo uzdržati od namernog i ilegalnog oduzimanja života, već su i dužne da preduzmu odgovarajuće mere za zaštitu života lica pod njihovom nadležnošću (pogledajte predmet: </w:t>
      </w:r>
      <w:r w:rsidRPr="00ED317E">
        <w:rPr>
          <w:rFonts w:eastAsia="Calibri"/>
          <w:i/>
          <w:iCs/>
          <w:color w:val="000000"/>
          <w:szCs w:val="24"/>
          <w:lang w:val="sr-Latn-RS"/>
        </w:rPr>
        <w:t>Centar za pravne resurse, koji zastupa Valentina Câmpeana protiv Rumunije</w:t>
      </w:r>
      <w:r w:rsidRPr="00ED317E">
        <w:rPr>
          <w:rFonts w:eastAsia="Calibri"/>
          <w:color w:val="000000"/>
          <w:szCs w:val="24"/>
          <w:lang w:val="sr-Latn-RS"/>
        </w:rPr>
        <w:t>).</w:t>
      </w:r>
      <w:r w:rsidRPr="00ED317E">
        <w:rPr>
          <w:rFonts w:eastAsia="Calibri"/>
          <w:color w:val="000000"/>
          <w:szCs w:val="24"/>
          <w:highlight w:val="yellow"/>
          <w:lang w:val="sr-Latn-RS"/>
        </w:rPr>
        <w:t xml:space="preserve"> </w:t>
      </w:r>
    </w:p>
    <w:p w:rsidR="001707FF" w:rsidRPr="00ED317E" w:rsidRDefault="001707FF" w:rsidP="001707FF">
      <w:pPr>
        <w:numPr>
          <w:ilvl w:val="0"/>
          <w:numId w:val="33"/>
        </w:numPr>
        <w:spacing w:after="120" w:line="276" w:lineRule="auto"/>
        <w:ind w:left="0"/>
        <w:jc w:val="both"/>
        <w:rPr>
          <w:rFonts w:eastAsia="Calibri"/>
          <w:szCs w:val="24"/>
          <w:lang w:val="sr-Latn-RS"/>
        </w:rPr>
      </w:pPr>
      <w:r w:rsidRPr="00ED317E">
        <w:rPr>
          <w:rFonts w:eastAsia="Calibri"/>
          <w:color w:val="000000"/>
          <w:szCs w:val="24"/>
          <w:lang w:val="sr-Latn-RS"/>
        </w:rPr>
        <w:t>U opštem smislu, ova pozitivna obaveza sadrži dva aspekta: a) obavezu za usvajanje pravnog okvira; b) obavezu za preduzimanje preventivnih operativnih mera.</w:t>
      </w:r>
    </w:p>
    <w:p w:rsidR="001707FF" w:rsidRPr="00ED317E" w:rsidRDefault="001707FF" w:rsidP="001707FF">
      <w:pPr>
        <w:numPr>
          <w:ilvl w:val="0"/>
          <w:numId w:val="33"/>
        </w:numPr>
        <w:autoSpaceDE w:val="0"/>
        <w:autoSpaceDN w:val="0"/>
        <w:adjustRightInd w:val="0"/>
        <w:spacing w:after="120" w:line="276" w:lineRule="auto"/>
        <w:ind w:left="0"/>
        <w:jc w:val="both"/>
        <w:rPr>
          <w:rFonts w:eastAsia="Calibri"/>
          <w:szCs w:val="24"/>
          <w:lang w:val="sr-Latn-RS"/>
        </w:rPr>
      </w:pPr>
      <w:r w:rsidRPr="00ED317E">
        <w:rPr>
          <w:rFonts w:eastAsia="Calibri"/>
          <w:szCs w:val="24"/>
          <w:lang w:val="sr-Latn-RS"/>
        </w:rPr>
        <w:t>Prema ESLJP-u, pozitivna obaveza koja proizilazi iz člana 2. (</w:t>
      </w:r>
      <w:r w:rsidRPr="00ED317E">
        <w:rPr>
          <w:rFonts w:eastAsia="Calibri"/>
          <w:i/>
          <w:szCs w:val="24"/>
          <w:lang w:val="sr-Latn-RS"/>
        </w:rPr>
        <w:t>preduzimanje odgovarajućih mera za zaštitu života osoba pod jurisdikcijom države</w:t>
      </w:r>
      <w:r w:rsidRPr="00ED317E">
        <w:rPr>
          <w:rFonts w:eastAsia="Calibri"/>
          <w:szCs w:val="24"/>
          <w:lang w:val="sr-Latn-RS"/>
        </w:rPr>
        <w:t>), primenjuje se u kontekstu bilo koje aktivnosti, javne ili nejavne, kada pravo na život može biti prekršeno (</w:t>
      </w:r>
      <w:r w:rsidRPr="00ED317E">
        <w:rPr>
          <w:rFonts w:eastAsia="Calibri"/>
          <w:i/>
          <w:iCs/>
          <w:color w:val="000000"/>
          <w:szCs w:val="24"/>
          <w:lang w:val="sr-Latn-RS"/>
        </w:rPr>
        <w:t>Centar za pravne resurse, koji zastupa Valentina Câmpeanua protiv Rumunije</w:t>
      </w:r>
      <w:r w:rsidRPr="00ED317E">
        <w:rPr>
          <w:rFonts w:eastAsia="Calibri"/>
          <w:szCs w:val="24"/>
          <w:lang w:val="sr-Latn-RS"/>
        </w:rPr>
        <w:t xml:space="preserve">). </w:t>
      </w:r>
    </w:p>
    <w:p w:rsidR="001707FF" w:rsidRPr="00ED317E" w:rsidRDefault="001707FF" w:rsidP="001707FF">
      <w:pPr>
        <w:numPr>
          <w:ilvl w:val="0"/>
          <w:numId w:val="33"/>
        </w:numPr>
        <w:spacing w:after="120" w:line="276" w:lineRule="auto"/>
        <w:ind w:left="0"/>
        <w:jc w:val="both"/>
        <w:rPr>
          <w:rFonts w:eastAsia="Calibri"/>
          <w:szCs w:val="24"/>
          <w:lang w:val="sr-Latn-RS"/>
        </w:rPr>
      </w:pPr>
      <w:r w:rsidRPr="00ED317E">
        <w:rPr>
          <w:rFonts w:eastAsia="Calibri"/>
          <w:szCs w:val="24"/>
          <w:lang w:val="sr-Latn-RS"/>
        </w:rPr>
        <w:t xml:space="preserve">Prema ESLJP-u, član 2. Konvencije utvrđuje pozitivne obaveze države čak i u okolnostima kada vlasti moraju preduzeti preventivne operativne mere kako bi zaštitile pojedince čiji su životi u opasnosti </w:t>
      </w:r>
      <w:r w:rsidRPr="00ED317E">
        <w:rPr>
          <w:rFonts w:eastAsia="Calibri"/>
          <w:szCs w:val="24"/>
          <w:lang w:val="sr-Latn-RS"/>
        </w:rPr>
        <w:lastRenderedPageBreak/>
        <w:t>od krivičnih dela drugog lica (</w:t>
      </w:r>
      <w:r w:rsidRPr="00ED317E">
        <w:rPr>
          <w:rFonts w:eastAsia="Calibri"/>
          <w:i/>
          <w:szCs w:val="24"/>
          <w:lang w:val="sr-Latn-RS"/>
        </w:rPr>
        <w:t>Osman protiv Ujedinjenog Kraljevstva</w:t>
      </w:r>
      <w:r w:rsidRPr="00ED317E">
        <w:rPr>
          <w:rFonts w:eastAsia="Calibri"/>
          <w:szCs w:val="24"/>
          <w:lang w:val="sr-Latn-RS"/>
        </w:rPr>
        <w:t xml:space="preserve">; </w:t>
      </w:r>
      <w:r w:rsidRPr="00ED317E">
        <w:rPr>
          <w:rFonts w:eastAsia="Calibri"/>
          <w:i/>
          <w:szCs w:val="24"/>
          <w:lang w:val="sr-Latn-RS"/>
        </w:rPr>
        <w:t xml:space="preserve"> Branko Tomašić i drugi protiv Hrvatske</w:t>
      </w:r>
      <w:r w:rsidRPr="00ED317E">
        <w:rPr>
          <w:rFonts w:eastAsia="Calibri"/>
          <w:szCs w:val="24"/>
          <w:lang w:val="sr-Latn-RS"/>
        </w:rPr>
        <w:t xml:space="preserve">). </w:t>
      </w:r>
    </w:p>
    <w:p w:rsidR="001707FF" w:rsidRPr="00ED317E" w:rsidRDefault="001707FF" w:rsidP="001707FF">
      <w:pPr>
        <w:numPr>
          <w:ilvl w:val="0"/>
          <w:numId w:val="33"/>
        </w:numPr>
        <w:autoSpaceDE w:val="0"/>
        <w:autoSpaceDN w:val="0"/>
        <w:adjustRightInd w:val="0"/>
        <w:spacing w:after="120" w:line="276" w:lineRule="auto"/>
        <w:ind w:left="0"/>
        <w:jc w:val="both"/>
        <w:rPr>
          <w:rFonts w:eastAsia="Calibri"/>
          <w:szCs w:val="24"/>
          <w:lang w:val="sr-Latn-RS"/>
        </w:rPr>
      </w:pPr>
      <w:r w:rsidRPr="00ED317E">
        <w:rPr>
          <w:rFonts w:eastAsia="Calibri"/>
          <w:szCs w:val="24"/>
          <w:lang w:val="sr-Latn-RS"/>
        </w:rPr>
        <w:t xml:space="preserve">Pozitivne obaveze države u pogledu prava na život, kroz sudsku praksu ESLJP-a, definišu se u različitim kontekstima, dok su u kontekstu zaštite žrtava nasilja u porodici definisane u slučajevima </w:t>
      </w:r>
      <w:r w:rsidRPr="00ED317E">
        <w:rPr>
          <w:rFonts w:eastAsia="Calibri"/>
          <w:i/>
          <w:szCs w:val="24"/>
          <w:lang w:val="sr-Latn-RS"/>
        </w:rPr>
        <w:t>Branka Tomašića i drugih protiv Hrvatske</w:t>
      </w:r>
      <w:r w:rsidRPr="00ED317E">
        <w:rPr>
          <w:rFonts w:eastAsia="Calibri"/>
          <w:szCs w:val="24"/>
          <w:lang w:val="sr-Latn-RS"/>
        </w:rPr>
        <w:t xml:space="preserve">; </w:t>
      </w:r>
      <w:r w:rsidRPr="00ED317E">
        <w:rPr>
          <w:rFonts w:eastAsia="Calibri"/>
          <w:i/>
          <w:szCs w:val="24"/>
          <w:lang w:val="sr-Latn-RS"/>
        </w:rPr>
        <w:t>Opuza protiv Turske</w:t>
      </w:r>
      <w:r w:rsidRPr="00ED317E">
        <w:rPr>
          <w:rFonts w:eastAsia="Calibri"/>
          <w:szCs w:val="24"/>
          <w:lang w:val="sr-Latn-RS"/>
        </w:rPr>
        <w:t>, gde je ESLJP smatrao da država ima obavezu da preduzme preventivne operativne mere kako bi zaštitila jednog ili više pojedinaca koji su prethodno identifikovani kao moguća meta nasilnih dela čak iu kontekstu porodičnog nasilja. To uključuje obavezu države da osigura da zakonski okvir treba da štiti ljude koji su potencijalno žrtve porodičnog nasilja. Rezimirajući ove slučajeve, zaključuje se da su države dužne da, pored usvajanja relevantnog zakonodavstva, preduzmu i preventivne operativne mere za zaštitu jedne ili više osoba, prethodno identifikovanih kao potencijalne mete nasilnih dela u porodici.</w:t>
      </w:r>
    </w:p>
    <w:p w:rsidR="001707FF" w:rsidRPr="00ED317E" w:rsidRDefault="001707FF" w:rsidP="001707FF">
      <w:pPr>
        <w:numPr>
          <w:ilvl w:val="0"/>
          <w:numId w:val="33"/>
        </w:numPr>
        <w:spacing w:after="120" w:line="276" w:lineRule="auto"/>
        <w:ind w:left="0"/>
        <w:jc w:val="both"/>
        <w:rPr>
          <w:rFonts w:eastAsia="Calibri"/>
          <w:szCs w:val="24"/>
          <w:lang w:val="sr-Latn-RS"/>
        </w:rPr>
      </w:pPr>
      <w:r w:rsidRPr="00ED317E">
        <w:rPr>
          <w:rFonts w:eastAsia="Calibri"/>
          <w:szCs w:val="24"/>
          <w:lang w:val="sr-Latn-RS"/>
        </w:rPr>
        <w:t xml:space="preserve">Ombudsman podseća da je Republika Kosovo do sada zaštitila žrtve nasilja uopšte odredbama Krivičnog zakonika Kosova, dok je žrtve nasilja u porodici zaštitila odredbama </w:t>
      </w:r>
      <w:r w:rsidRPr="00ED317E">
        <w:rPr>
          <w:rFonts w:eastAsia="Calibri"/>
          <w:i/>
          <w:szCs w:val="24"/>
          <w:lang w:val="sr-Latn-RS"/>
        </w:rPr>
        <w:t>Zakona o zaštiti žrtava nasilja u porodici</w:t>
      </w:r>
      <w:r w:rsidRPr="00ED317E">
        <w:rPr>
          <w:rFonts w:eastAsia="Calibri"/>
          <w:szCs w:val="24"/>
          <w:lang w:val="sr-Latn-RS"/>
        </w:rPr>
        <w:t xml:space="preserve">, ali nije uspela </w:t>
      </w:r>
      <w:r w:rsidRPr="00ED317E">
        <w:rPr>
          <w:rFonts w:eastAsia="Calibri"/>
          <w:i/>
          <w:szCs w:val="24"/>
          <w:lang w:val="sr-Latn-RS"/>
        </w:rPr>
        <w:t>da primeni odredbe</w:t>
      </w:r>
      <w:r w:rsidRPr="00ED317E">
        <w:rPr>
          <w:rFonts w:eastAsia="Calibri"/>
          <w:szCs w:val="24"/>
          <w:lang w:val="sr-Latn-RS"/>
        </w:rPr>
        <w:t xml:space="preserve"> </w:t>
      </w:r>
      <w:r w:rsidRPr="00ED317E">
        <w:rPr>
          <w:rFonts w:eastAsia="Calibri"/>
          <w:i/>
          <w:szCs w:val="24"/>
          <w:lang w:val="sr-Latn-RS"/>
        </w:rPr>
        <w:t>Zakona br. 05</w:t>
      </w:r>
      <w:r w:rsidR="00E9191D" w:rsidRPr="00ED317E">
        <w:rPr>
          <w:rFonts w:eastAsia="Calibri"/>
          <w:i/>
          <w:szCs w:val="24"/>
          <w:lang w:val="sr-Latn-RS"/>
        </w:rPr>
        <w:t>/</w:t>
      </w:r>
      <w:r w:rsidRPr="00ED317E">
        <w:rPr>
          <w:rFonts w:eastAsia="Calibri"/>
          <w:i/>
          <w:szCs w:val="24"/>
          <w:lang w:val="sr-Latn-RS"/>
        </w:rPr>
        <w:t xml:space="preserve">L-003 </w:t>
      </w:r>
      <w:r w:rsidR="00E9191D" w:rsidRPr="00ED317E">
        <w:rPr>
          <w:rFonts w:eastAsia="Calibri"/>
          <w:i/>
          <w:szCs w:val="24"/>
          <w:lang w:val="sr-Latn-RS"/>
        </w:rPr>
        <w:t>o elektronskom nadzoru lica kojima se odlukom suda ograničava kretanje</w:t>
      </w:r>
      <w:r w:rsidRPr="00ED317E">
        <w:rPr>
          <w:rFonts w:eastAsia="Calibri"/>
          <w:szCs w:val="24"/>
          <w:lang w:val="sr-Latn-RS"/>
        </w:rPr>
        <w:t xml:space="preserve">. U januaru 2019. godine, Skupština Republike Kosovo je </w:t>
      </w:r>
      <w:r w:rsidRPr="00ED317E">
        <w:rPr>
          <w:rFonts w:eastAsia="Calibri"/>
          <w:szCs w:val="24"/>
          <w:lang w:val="sr-Latn-RS"/>
        </w:rPr>
        <w:lastRenderedPageBreak/>
        <w:t>usvojila Krivični zakonik Republike Kosovo, koji sadrži posebnu odredbu o sankcionisanju nasilja u porodici kao krivičnom delu.</w:t>
      </w:r>
    </w:p>
    <w:p w:rsidR="001707FF" w:rsidRPr="00ED317E" w:rsidRDefault="001707FF" w:rsidP="001707FF">
      <w:pPr>
        <w:numPr>
          <w:ilvl w:val="0"/>
          <w:numId w:val="33"/>
        </w:numPr>
        <w:spacing w:after="120" w:line="276" w:lineRule="auto"/>
        <w:ind w:left="0"/>
        <w:jc w:val="both"/>
        <w:rPr>
          <w:rFonts w:eastAsia="Calibri"/>
          <w:szCs w:val="24"/>
          <w:lang w:val="sr-Latn-RS"/>
        </w:rPr>
      </w:pPr>
      <w:r w:rsidRPr="00ED317E">
        <w:rPr>
          <w:rFonts w:eastAsia="Calibri"/>
          <w:szCs w:val="24"/>
          <w:lang w:val="sr-Latn-RS"/>
        </w:rPr>
        <w:t xml:space="preserve">Pored toga, Ombudsman smatra da su mogućnost zaštite života kao i pitanje kršenja naloga za zaštitu zagarantovani zakonodavstvom, međutim on izražava svoju zabrinutost u primeni relevantnog zakona. </w:t>
      </w:r>
      <w:r w:rsidRPr="00ED317E">
        <w:rPr>
          <w:rFonts w:eastAsia="Calibri"/>
          <w:i/>
          <w:szCs w:val="24"/>
          <w:lang w:val="sr-Latn-RS"/>
        </w:rPr>
        <w:t>Zakon br. 05</w:t>
      </w:r>
      <w:r w:rsidR="00E9191D" w:rsidRPr="00ED317E">
        <w:rPr>
          <w:rFonts w:eastAsia="Calibri"/>
          <w:i/>
          <w:szCs w:val="24"/>
          <w:lang w:val="sr-Latn-RS"/>
        </w:rPr>
        <w:t>/</w:t>
      </w:r>
      <w:r w:rsidRPr="00ED317E">
        <w:rPr>
          <w:rFonts w:eastAsia="Calibri"/>
          <w:i/>
          <w:szCs w:val="24"/>
          <w:lang w:val="sr-Latn-RS"/>
        </w:rPr>
        <w:t>L-003</w:t>
      </w:r>
      <w:r w:rsidRPr="00ED317E">
        <w:rPr>
          <w:rFonts w:eastAsia="Calibri"/>
          <w:szCs w:val="24"/>
          <w:lang w:val="sr-Latn-RS"/>
        </w:rPr>
        <w:t xml:space="preserve"> </w:t>
      </w:r>
      <w:r w:rsidR="00E9191D" w:rsidRPr="00ED317E">
        <w:rPr>
          <w:rFonts w:eastAsia="Calibri"/>
          <w:i/>
          <w:szCs w:val="24"/>
          <w:lang w:val="sr-Latn-RS"/>
        </w:rPr>
        <w:t>o elektronskom nadzoru lica kojima se odlukom suda ograničava kretanje</w:t>
      </w:r>
      <w:r w:rsidRPr="00ED317E">
        <w:rPr>
          <w:rFonts w:eastAsia="Calibri"/>
          <w:szCs w:val="24"/>
          <w:lang w:val="sr-Latn-RS"/>
        </w:rPr>
        <w:t xml:space="preserve">, čiji je cilj regulisanje upotrebe elektronskog nadzora u krivičnopravnom postupku radi povećanja javne bezbednosti i garantovanja efikasnog izvršenja sudskih odluka u potpunosti poštujući prava uključenih lica. </w:t>
      </w:r>
    </w:p>
    <w:p w:rsidR="001707FF" w:rsidRPr="00ED317E" w:rsidRDefault="001707FF" w:rsidP="001707FF">
      <w:pPr>
        <w:numPr>
          <w:ilvl w:val="0"/>
          <w:numId w:val="33"/>
        </w:numPr>
        <w:spacing w:after="120" w:line="276" w:lineRule="auto"/>
        <w:ind w:left="0"/>
        <w:jc w:val="both"/>
        <w:rPr>
          <w:rFonts w:eastAsia="Calibri"/>
          <w:szCs w:val="24"/>
          <w:lang w:val="sr-Latn-RS"/>
        </w:rPr>
      </w:pPr>
      <w:r w:rsidRPr="00ED317E">
        <w:rPr>
          <w:rFonts w:eastAsia="Calibri"/>
          <w:szCs w:val="24"/>
          <w:lang w:val="sr-Latn-RS"/>
        </w:rPr>
        <w:t xml:space="preserve">Ombudsman smatra da bi sprovođenje ovog zakona koji je na snazi, bila garancija da će država pružiti efikasnu zaštitu žrtvama porodičnog nasilja. Konkretne radnje koje bi preduzele institucije koje su nadležne za zaštitu žrtava porodičnog nasilja, u skladu sa ovim zakonom, direktno bi uticale na poštovanje naloga o zaštiti koji je sud izdao protiv počinilaca nasilja u porodici, u sprečavanju daljih dela nasilja, kao i u sprečavanju fatalnog ishoda slučajeva </w:t>
      </w:r>
      <w:r w:rsidR="00AC3E1E" w:rsidRPr="00ED317E">
        <w:rPr>
          <w:rFonts w:eastAsia="Calibri"/>
          <w:szCs w:val="24"/>
          <w:lang w:val="sr-Latn-RS"/>
        </w:rPr>
        <w:t xml:space="preserve">nasilja u </w:t>
      </w:r>
      <w:r w:rsidRPr="00ED317E">
        <w:rPr>
          <w:rFonts w:eastAsia="Calibri"/>
          <w:szCs w:val="24"/>
          <w:lang w:val="sr-Latn-RS"/>
        </w:rPr>
        <w:t>porodi</w:t>
      </w:r>
      <w:r w:rsidR="00AC3E1E" w:rsidRPr="00ED317E">
        <w:rPr>
          <w:rFonts w:eastAsia="Calibri"/>
          <w:szCs w:val="24"/>
          <w:lang w:val="sr-Latn-RS"/>
        </w:rPr>
        <w:t>ci</w:t>
      </w:r>
      <w:r w:rsidRPr="00ED317E">
        <w:rPr>
          <w:rFonts w:eastAsia="Calibri"/>
          <w:szCs w:val="24"/>
          <w:lang w:val="sr-Latn-RS"/>
        </w:rPr>
        <w:t>.</w:t>
      </w:r>
    </w:p>
    <w:p w:rsidR="001707FF" w:rsidRPr="00ED317E" w:rsidRDefault="001707FF" w:rsidP="00AC3E1E">
      <w:pPr>
        <w:pStyle w:val="ListParagraph"/>
        <w:numPr>
          <w:ilvl w:val="0"/>
          <w:numId w:val="39"/>
        </w:numPr>
        <w:spacing w:after="120"/>
        <w:ind w:left="0"/>
        <w:jc w:val="both"/>
        <w:rPr>
          <w:rFonts w:ascii="Times New Roman" w:hAnsi="Times New Roman"/>
          <w:b/>
          <w:bCs/>
          <w:sz w:val="24"/>
          <w:szCs w:val="24"/>
          <w:lang w:val="sr-Latn-RS"/>
        </w:rPr>
      </w:pPr>
      <w:r w:rsidRPr="00ED317E">
        <w:rPr>
          <w:rFonts w:ascii="Times New Roman" w:hAnsi="Times New Roman"/>
          <w:b/>
          <w:bCs/>
          <w:sz w:val="24"/>
          <w:szCs w:val="24"/>
          <w:lang w:val="sr-Latn-RS"/>
        </w:rPr>
        <w:t xml:space="preserve">ZAKLJUČCI OMBUDSMANA </w:t>
      </w:r>
    </w:p>
    <w:p w:rsidR="001707FF" w:rsidRPr="00ED317E" w:rsidRDefault="001707FF" w:rsidP="001707FF">
      <w:pPr>
        <w:pStyle w:val="ListParagraph"/>
        <w:numPr>
          <w:ilvl w:val="0"/>
          <w:numId w:val="33"/>
        </w:numPr>
        <w:spacing w:after="120"/>
        <w:ind w:left="0"/>
        <w:jc w:val="both"/>
        <w:rPr>
          <w:rFonts w:ascii="Times New Roman" w:hAnsi="Times New Roman"/>
          <w:sz w:val="24"/>
          <w:szCs w:val="24"/>
          <w:lang w:val="sr-Latn-RS"/>
        </w:rPr>
      </w:pPr>
      <w:r w:rsidRPr="00ED317E">
        <w:rPr>
          <w:rFonts w:ascii="Times New Roman" w:hAnsi="Times New Roman"/>
          <w:sz w:val="24"/>
          <w:szCs w:val="24"/>
          <w:lang w:val="sr-Latn-RS"/>
        </w:rPr>
        <w:t xml:space="preserve">Ombudsman zaključuje da neuspehom u primeni </w:t>
      </w:r>
      <w:r w:rsidRPr="00ED317E">
        <w:rPr>
          <w:rFonts w:ascii="Times New Roman" w:hAnsi="Times New Roman"/>
          <w:i/>
          <w:sz w:val="24"/>
          <w:szCs w:val="24"/>
          <w:lang w:val="sr-Latn-RS"/>
        </w:rPr>
        <w:t>Zakona br. 05</w:t>
      </w:r>
      <w:r w:rsidR="00E9191D" w:rsidRPr="00ED317E">
        <w:rPr>
          <w:rFonts w:ascii="Times New Roman" w:hAnsi="Times New Roman"/>
          <w:i/>
          <w:sz w:val="24"/>
          <w:szCs w:val="24"/>
          <w:lang w:val="sr-Latn-RS"/>
        </w:rPr>
        <w:t>/</w:t>
      </w:r>
      <w:r w:rsidRPr="00ED317E">
        <w:rPr>
          <w:rFonts w:ascii="Times New Roman" w:hAnsi="Times New Roman"/>
          <w:i/>
          <w:sz w:val="24"/>
          <w:szCs w:val="24"/>
          <w:lang w:val="sr-Latn-RS"/>
        </w:rPr>
        <w:t xml:space="preserve">L-003 o elektronskom nadzoru lica kojima se odlukom suda ograničava </w:t>
      </w:r>
      <w:r w:rsidRPr="00ED317E">
        <w:rPr>
          <w:rFonts w:ascii="Times New Roman" w:hAnsi="Times New Roman"/>
          <w:i/>
          <w:sz w:val="24"/>
          <w:szCs w:val="24"/>
          <w:lang w:val="sr-Latn-RS"/>
        </w:rPr>
        <w:lastRenderedPageBreak/>
        <w:t>kretanje</w:t>
      </w:r>
      <w:r w:rsidRPr="00ED317E">
        <w:rPr>
          <w:rFonts w:ascii="Times New Roman" w:hAnsi="Times New Roman"/>
          <w:sz w:val="24"/>
          <w:szCs w:val="24"/>
          <w:lang w:val="sr-Latn-RS"/>
        </w:rPr>
        <w:t>, Republika Kosovo nije u potpunosti ispunila svoju pozitivnu obavezu zaštite žrtava kao i žrtava nasilja u porodici.</w:t>
      </w:r>
    </w:p>
    <w:p w:rsidR="001707FF" w:rsidRPr="00ED317E" w:rsidRDefault="001707FF" w:rsidP="001707FF">
      <w:pPr>
        <w:numPr>
          <w:ilvl w:val="0"/>
          <w:numId w:val="33"/>
        </w:numPr>
        <w:spacing w:after="120" w:line="276" w:lineRule="auto"/>
        <w:ind w:left="0"/>
        <w:jc w:val="both"/>
        <w:rPr>
          <w:rFonts w:eastAsia="Calibri"/>
          <w:szCs w:val="24"/>
          <w:lang w:val="sr-Latn-RS"/>
        </w:rPr>
      </w:pPr>
      <w:r w:rsidRPr="00ED317E">
        <w:rPr>
          <w:rFonts w:eastAsia="Calibri"/>
          <w:szCs w:val="24"/>
          <w:lang w:val="sr-Latn-RS"/>
        </w:rPr>
        <w:t xml:space="preserve">Ombudsman zaključuje da se protiv nasilja u porodici treba boriti na takav način da država koristi sve mere, uključujući i one koje proizilaze iz </w:t>
      </w:r>
      <w:r w:rsidRPr="00ED317E">
        <w:rPr>
          <w:rFonts w:eastAsia="Calibri"/>
          <w:i/>
          <w:szCs w:val="24"/>
          <w:lang w:val="sr-Latn-RS"/>
        </w:rPr>
        <w:t>Zakona br. 05</w:t>
      </w:r>
      <w:r w:rsidR="00E9191D" w:rsidRPr="00ED317E">
        <w:rPr>
          <w:rFonts w:eastAsia="Calibri"/>
          <w:i/>
          <w:szCs w:val="24"/>
          <w:lang w:val="sr-Latn-RS"/>
        </w:rPr>
        <w:t>/</w:t>
      </w:r>
      <w:r w:rsidRPr="00ED317E">
        <w:rPr>
          <w:rFonts w:eastAsia="Calibri"/>
          <w:i/>
          <w:szCs w:val="24"/>
          <w:lang w:val="sr-Latn-RS"/>
        </w:rPr>
        <w:t xml:space="preserve">L-003 o elektronskom nadzoru lica kojima se odlukom suda ograničava kretanje, </w:t>
      </w:r>
      <w:r w:rsidRPr="00ED317E">
        <w:rPr>
          <w:rFonts w:eastAsia="Calibri"/>
          <w:szCs w:val="24"/>
          <w:lang w:val="sr-Latn-RS"/>
        </w:rPr>
        <w:t>kako bi se omogućila prevencija u najvećoj meri nasilja u porodici.</w:t>
      </w:r>
    </w:p>
    <w:p w:rsidR="001707FF" w:rsidRPr="00ED317E" w:rsidRDefault="001707FF" w:rsidP="001707FF">
      <w:pPr>
        <w:numPr>
          <w:ilvl w:val="0"/>
          <w:numId w:val="33"/>
        </w:numPr>
        <w:spacing w:after="120" w:line="276" w:lineRule="auto"/>
        <w:ind w:left="0"/>
        <w:jc w:val="both"/>
        <w:rPr>
          <w:rFonts w:eastAsia="Calibri"/>
          <w:szCs w:val="24"/>
          <w:lang w:val="sr-Latn-RS"/>
        </w:rPr>
      </w:pPr>
      <w:r w:rsidRPr="00ED317E">
        <w:rPr>
          <w:rFonts w:eastAsia="Calibri"/>
          <w:szCs w:val="24"/>
          <w:lang w:val="sr-Latn-RS"/>
        </w:rPr>
        <w:t>Na osnovu ovih nalaza i u skladu sa članom 135. stav 3. Ustava Republike Kosovo i članom 16. stav 4. Zakona br. 05</w:t>
      </w:r>
      <w:r w:rsidR="00E9191D" w:rsidRPr="00ED317E">
        <w:rPr>
          <w:rFonts w:eastAsia="Calibri"/>
          <w:szCs w:val="24"/>
          <w:lang w:val="sr-Latn-RS"/>
        </w:rPr>
        <w:t>/</w:t>
      </w:r>
      <w:r w:rsidRPr="00ED317E">
        <w:rPr>
          <w:rFonts w:eastAsia="Calibri"/>
          <w:szCs w:val="24"/>
          <w:lang w:val="sr-Latn-RS"/>
        </w:rPr>
        <w:t xml:space="preserve">L-019 o </w:t>
      </w:r>
      <w:r w:rsidR="00AC3E1E" w:rsidRPr="00ED317E">
        <w:rPr>
          <w:rFonts w:eastAsia="Calibri"/>
          <w:szCs w:val="24"/>
          <w:lang w:val="sr-Latn-RS"/>
        </w:rPr>
        <w:t>narodnom advokatu</w:t>
      </w:r>
      <w:r w:rsidRPr="00ED317E">
        <w:rPr>
          <w:rFonts w:eastAsia="Calibri"/>
          <w:szCs w:val="24"/>
          <w:lang w:val="sr-Latn-RS"/>
        </w:rPr>
        <w:t>, Ombudsman:</w:t>
      </w:r>
    </w:p>
    <w:p w:rsidR="001707FF" w:rsidRPr="00ED317E" w:rsidRDefault="001707FF" w:rsidP="001707FF">
      <w:pPr>
        <w:spacing w:after="120" w:line="276" w:lineRule="auto"/>
        <w:contextualSpacing/>
        <w:jc w:val="both"/>
        <w:rPr>
          <w:rFonts w:eastAsia="Calibri"/>
          <w:szCs w:val="24"/>
          <w:lang w:val="sr-Latn-RS"/>
        </w:rPr>
      </w:pPr>
    </w:p>
    <w:p w:rsidR="001707FF" w:rsidRPr="00ED317E" w:rsidRDefault="001707FF" w:rsidP="001707FF">
      <w:pPr>
        <w:spacing w:after="120" w:line="276" w:lineRule="auto"/>
        <w:jc w:val="center"/>
        <w:rPr>
          <w:rFonts w:eastAsia="MS Mincho"/>
          <w:b/>
          <w:szCs w:val="24"/>
          <w:lang w:val="sr-Latn-RS"/>
        </w:rPr>
      </w:pPr>
    </w:p>
    <w:p w:rsidR="001707FF" w:rsidRPr="00ED317E" w:rsidRDefault="001707FF" w:rsidP="001707FF">
      <w:pPr>
        <w:spacing w:after="120" w:line="276" w:lineRule="auto"/>
        <w:jc w:val="center"/>
        <w:rPr>
          <w:rFonts w:eastAsia="MS Mincho"/>
          <w:b/>
          <w:szCs w:val="24"/>
          <w:lang w:val="sr-Latn-RS"/>
        </w:rPr>
      </w:pPr>
      <w:r w:rsidRPr="00ED317E">
        <w:rPr>
          <w:rFonts w:eastAsia="MS Mincho"/>
          <w:b/>
          <w:szCs w:val="24"/>
          <w:lang w:val="sr-Latn-RS"/>
        </w:rPr>
        <w:t>PREPORUČUJE:</w:t>
      </w:r>
    </w:p>
    <w:p w:rsidR="001707FF" w:rsidRPr="00ED317E" w:rsidRDefault="001707FF" w:rsidP="001707FF">
      <w:pPr>
        <w:spacing w:after="120" w:line="276" w:lineRule="auto"/>
        <w:contextualSpacing/>
        <w:jc w:val="both"/>
        <w:rPr>
          <w:rFonts w:eastAsia="Calibri"/>
          <w:szCs w:val="24"/>
          <w:lang w:val="sr-Latn-RS"/>
        </w:rPr>
      </w:pPr>
    </w:p>
    <w:p w:rsidR="001707FF" w:rsidRPr="00ED317E" w:rsidRDefault="001707FF" w:rsidP="001707FF">
      <w:pPr>
        <w:spacing w:after="120" w:line="276" w:lineRule="auto"/>
        <w:contextualSpacing/>
        <w:jc w:val="both"/>
        <w:rPr>
          <w:rFonts w:eastAsia="Calibri"/>
          <w:szCs w:val="24"/>
          <w:lang w:val="sr-Latn-RS"/>
        </w:rPr>
      </w:pPr>
    </w:p>
    <w:p w:rsidR="001707FF" w:rsidRPr="00ED317E" w:rsidRDefault="001707FF" w:rsidP="001707FF">
      <w:pPr>
        <w:numPr>
          <w:ilvl w:val="0"/>
          <w:numId w:val="29"/>
        </w:numPr>
        <w:spacing w:after="120" w:line="276" w:lineRule="auto"/>
        <w:ind w:left="0"/>
        <w:jc w:val="both"/>
        <w:rPr>
          <w:rFonts w:eastAsia="Calibri"/>
          <w:b/>
          <w:i/>
          <w:szCs w:val="24"/>
          <w:lang w:val="sr-Latn-RS"/>
        </w:rPr>
      </w:pPr>
      <w:r w:rsidRPr="00ED317E">
        <w:rPr>
          <w:rFonts w:eastAsia="Calibri"/>
          <w:b/>
          <w:i/>
          <w:szCs w:val="24"/>
          <w:lang w:val="sr-Latn-RS"/>
        </w:rPr>
        <w:t>Tužilaštvo, kao i sudovi treba da sprovedu odredbe Zakona br. 05</w:t>
      </w:r>
      <w:r w:rsidR="00E9191D" w:rsidRPr="00ED317E">
        <w:rPr>
          <w:rFonts w:eastAsia="Calibri"/>
          <w:b/>
          <w:i/>
          <w:szCs w:val="24"/>
          <w:lang w:val="sr-Latn-RS"/>
        </w:rPr>
        <w:t>/</w:t>
      </w:r>
      <w:r w:rsidRPr="00ED317E">
        <w:rPr>
          <w:rFonts w:eastAsia="Calibri"/>
          <w:b/>
          <w:i/>
          <w:szCs w:val="24"/>
          <w:lang w:val="sr-Latn-RS"/>
        </w:rPr>
        <w:t xml:space="preserve">L-003 o elektronskom nadzoru lica kojima se odlukom suda ograničava kretanje. </w:t>
      </w:r>
    </w:p>
    <w:p w:rsidR="001707FF" w:rsidRPr="00ED317E" w:rsidRDefault="001707FF" w:rsidP="001707FF">
      <w:pPr>
        <w:numPr>
          <w:ilvl w:val="0"/>
          <w:numId w:val="29"/>
        </w:numPr>
        <w:spacing w:after="120" w:line="276" w:lineRule="auto"/>
        <w:ind w:left="0"/>
        <w:jc w:val="both"/>
        <w:rPr>
          <w:rFonts w:eastAsia="Calibri"/>
          <w:b/>
          <w:i/>
          <w:szCs w:val="24"/>
          <w:lang w:val="sr-Latn-RS"/>
        </w:rPr>
      </w:pPr>
      <w:r w:rsidRPr="00ED317E">
        <w:rPr>
          <w:b/>
          <w:i/>
          <w:szCs w:val="24"/>
          <w:lang w:val="sr-Latn-RS"/>
        </w:rPr>
        <w:t>Ministarstvo unutrašnjih poslova i Policija Kosova treba da sprovedu odredbe Zakona br. 05</w:t>
      </w:r>
      <w:r w:rsidR="00E9191D" w:rsidRPr="00ED317E">
        <w:rPr>
          <w:b/>
          <w:i/>
          <w:szCs w:val="24"/>
          <w:lang w:val="sr-Latn-RS"/>
        </w:rPr>
        <w:t>/</w:t>
      </w:r>
      <w:r w:rsidRPr="00ED317E">
        <w:rPr>
          <w:b/>
          <w:i/>
          <w:szCs w:val="24"/>
          <w:lang w:val="sr-Latn-RS"/>
        </w:rPr>
        <w:t>L-003 o elektronskom nadzoru lica kojima se odlukom suda ograničava kretanje.</w:t>
      </w:r>
    </w:p>
    <w:p w:rsidR="001707FF" w:rsidRPr="00ED317E" w:rsidRDefault="001707FF" w:rsidP="001707FF">
      <w:pPr>
        <w:numPr>
          <w:ilvl w:val="0"/>
          <w:numId w:val="29"/>
        </w:numPr>
        <w:spacing w:after="120" w:line="276" w:lineRule="auto"/>
        <w:ind w:left="0"/>
        <w:jc w:val="both"/>
        <w:rPr>
          <w:rFonts w:eastAsia="Calibri"/>
          <w:b/>
          <w:i/>
          <w:szCs w:val="24"/>
          <w:lang w:val="sr-Latn-RS"/>
        </w:rPr>
      </w:pPr>
      <w:r w:rsidRPr="00ED317E">
        <w:rPr>
          <w:rFonts w:eastAsia="Calibri"/>
          <w:b/>
          <w:i/>
          <w:szCs w:val="24"/>
          <w:lang w:val="sr-Latn-RS"/>
        </w:rPr>
        <w:lastRenderedPageBreak/>
        <w:t>Ministarstvo unutrašnjih poslova i Policija Kosova u skladu sa članom 10. Zakona br. 05</w:t>
      </w:r>
      <w:r w:rsidR="00E9191D" w:rsidRPr="00ED317E">
        <w:rPr>
          <w:rFonts w:eastAsia="Calibri"/>
          <w:b/>
          <w:i/>
          <w:szCs w:val="24"/>
          <w:lang w:val="sr-Latn-RS"/>
        </w:rPr>
        <w:t>/</w:t>
      </w:r>
      <w:r w:rsidRPr="00ED317E">
        <w:rPr>
          <w:rFonts w:eastAsia="Calibri"/>
          <w:b/>
          <w:i/>
          <w:szCs w:val="24"/>
          <w:lang w:val="sr-Latn-RS"/>
        </w:rPr>
        <w:t>L-003 o elektronskom nadzoru lica kojima se odlukom suda ograničava kretanje, treba da vrše elektronski nadzor, prikupljaj</w:t>
      </w:r>
      <w:r w:rsidR="00AC3E1E" w:rsidRPr="00ED317E">
        <w:rPr>
          <w:rFonts w:eastAsia="Calibri"/>
          <w:b/>
          <w:i/>
          <w:szCs w:val="24"/>
          <w:lang w:val="sr-Latn-RS"/>
        </w:rPr>
        <w:t>u</w:t>
      </w:r>
      <w:r w:rsidRPr="00ED317E">
        <w:rPr>
          <w:rFonts w:eastAsia="Calibri"/>
          <w:b/>
          <w:i/>
          <w:szCs w:val="24"/>
          <w:lang w:val="sr-Latn-RS"/>
        </w:rPr>
        <w:t>, obra</w:t>
      </w:r>
      <w:r w:rsidR="00AC3E1E" w:rsidRPr="00ED317E">
        <w:rPr>
          <w:rFonts w:eastAsia="Calibri"/>
          <w:b/>
          <w:i/>
          <w:szCs w:val="24"/>
          <w:lang w:val="sr-Latn-RS"/>
        </w:rPr>
        <w:t xml:space="preserve">đuju </w:t>
      </w:r>
      <w:r w:rsidRPr="00ED317E">
        <w:rPr>
          <w:rFonts w:eastAsia="Calibri"/>
          <w:b/>
          <w:i/>
          <w:szCs w:val="24"/>
          <w:lang w:val="sr-Latn-RS"/>
        </w:rPr>
        <w:t>i izveštavaj</w:t>
      </w:r>
      <w:r w:rsidR="00AC3E1E" w:rsidRPr="00ED317E">
        <w:rPr>
          <w:rFonts w:eastAsia="Calibri"/>
          <w:b/>
          <w:i/>
          <w:szCs w:val="24"/>
          <w:lang w:val="sr-Latn-RS"/>
        </w:rPr>
        <w:t>u</w:t>
      </w:r>
      <w:r w:rsidRPr="00ED317E">
        <w:rPr>
          <w:rFonts w:eastAsia="Calibri"/>
          <w:b/>
          <w:i/>
          <w:szCs w:val="24"/>
          <w:lang w:val="sr-Latn-RS"/>
        </w:rPr>
        <w:t xml:space="preserve"> podatk</w:t>
      </w:r>
      <w:r w:rsidR="00AC3E1E" w:rsidRPr="00ED317E">
        <w:rPr>
          <w:rFonts w:eastAsia="Calibri"/>
          <w:b/>
          <w:i/>
          <w:szCs w:val="24"/>
          <w:lang w:val="sr-Latn-RS"/>
        </w:rPr>
        <w:t>e</w:t>
      </w:r>
      <w:r w:rsidRPr="00ED317E">
        <w:rPr>
          <w:rFonts w:eastAsia="Calibri"/>
          <w:b/>
          <w:i/>
          <w:szCs w:val="24"/>
          <w:lang w:val="sr-Latn-RS"/>
        </w:rPr>
        <w:t xml:space="preserve"> koji dolaze sa uređaja.</w:t>
      </w:r>
    </w:p>
    <w:p w:rsidR="001707FF" w:rsidRPr="00ED317E" w:rsidRDefault="001707FF" w:rsidP="001707FF">
      <w:pPr>
        <w:numPr>
          <w:ilvl w:val="0"/>
          <w:numId w:val="29"/>
        </w:numPr>
        <w:spacing w:after="120" w:line="276" w:lineRule="auto"/>
        <w:ind w:left="0"/>
        <w:jc w:val="both"/>
        <w:rPr>
          <w:rFonts w:eastAsia="Calibri"/>
          <w:b/>
          <w:i/>
          <w:szCs w:val="24"/>
          <w:lang w:val="sr-Latn-RS"/>
        </w:rPr>
      </w:pPr>
      <w:r w:rsidRPr="00ED317E">
        <w:rPr>
          <w:rFonts w:eastAsia="Calibri"/>
          <w:b/>
          <w:i/>
          <w:szCs w:val="24"/>
          <w:lang w:val="sr-Latn-RS"/>
        </w:rPr>
        <w:t xml:space="preserve">Ministarstvo unutrašnjih poslova i Policija Kosova treba da sprovedu odredbe Administrativnog uputstva br. 11/2016 </w:t>
      </w:r>
      <w:r w:rsidR="00AC3E1E" w:rsidRPr="00ED317E">
        <w:rPr>
          <w:rFonts w:eastAsia="Calibri"/>
          <w:b/>
          <w:i/>
          <w:szCs w:val="24"/>
          <w:lang w:val="sr-Latn-RS"/>
        </w:rPr>
        <w:t>o realizaciji elektronskog nadzora i izveštavanju Policije Kosova, licima kojima se ograničava kretanje</w:t>
      </w:r>
      <w:r w:rsidRPr="00ED317E">
        <w:rPr>
          <w:b/>
          <w:i/>
          <w:szCs w:val="24"/>
          <w:lang w:val="sr-Latn-RS"/>
        </w:rPr>
        <w:t>.</w:t>
      </w:r>
      <w:r w:rsidRPr="00ED317E">
        <w:rPr>
          <w:b/>
          <w:szCs w:val="24"/>
          <w:lang w:val="sr-Latn-RS"/>
        </w:rPr>
        <w:t xml:space="preserve"> </w:t>
      </w:r>
    </w:p>
    <w:p w:rsidR="001707FF" w:rsidRPr="00ED317E" w:rsidRDefault="001707FF" w:rsidP="001707FF">
      <w:pPr>
        <w:widowControl w:val="0"/>
        <w:autoSpaceDE w:val="0"/>
        <w:autoSpaceDN w:val="0"/>
        <w:adjustRightInd w:val="0"/>
        <w:spacing w:after="120" w:line="276" w:lineRule="auto"/>
        <w:jc w:val="both"/>
        <w:rPr>
          <w:szCs w:val="24"/>
          <w:lang w:val="sr-Latn-RS"/>
        </w:rPr>
      </w:pPr>
    </w:p>
    <w:p w:rsidR="001707FF" w:rsidRPr="00ED317E" w:rsidRDefault="001707FF" w:rsidP="001707FF">
      <w:pPr>
        <w:autoSpaceDE w:val="0"/>
        <w:autoSpaceDN w:val="0"/>
        <w:adjustRightInd w:val="0"/>
        <w:spacing w:after="120" w:line="276" w:lineRule="auto"/>
        <w:jc w:val="both"/>
        <w:rPr>
          <w:color w:val="000000"/>
          <w:szCs w:val="24"/>
          <w:lang w:val="sr-Latn-RS"/>
        </w:rPr>
      </w:pPr>
      <w:r w:rsidRPr="00ED317E">
        <w:rPr>
          <w:color w:val="000000"/>
          <w:szCs w:val="24"/>
          <w:lang w:val="sr-Latn-RS"/>
        </w:rPr>
        <w:t>S poštovanjem,</w:t>
      </w:r>
    </w:p>
    <w:p w:rsidR="001707FF" w:rsidRPr="00ED317E" w:rsidRDefault="001707FF" w:rsidP="001707FF">
      <w:pPr>
        <w:autoSpaceDE w:val="0"/>
        <w:autoSpaceDN w:val="0"/>
        <w:adjustRightInd w:val="0"/>
        <w:spacing w:after="120" w:line="276" w:lineRule="auto"/>
        <w:jc w:val="both"/>
        <w:rPr>
          <w:color w:val="000000"/>
          <w:szCs w:val="24"/>
          <w:lang w:val="sr-Latn-RS"/>
        </w:rPr>
      </w:pPr>
      <w:r w:rsidRPr="00ED317E">
        <w:rPr>
          <w:color w:val="000000"/>
          <w:szCs w:val="24"/>
          <w:lang w:val="sr-Latn-RS"/>
        </w:rPr>
        <w:t>Naim Qelaj</w:t>
      </w:r>
    </w:p>
    <w:p w:rsidR="00CB328B" w:rsidRPr="00ED317E" w:rsidRDefault="001707FF" w:rsidP="001707FF">
      <w:pPr>
        <w:autoSpaceDE w:val="0"/>
        <w:autoSpaceDN w:val="0"/>
        <w:adjustRightInd w:val="0"/>
        <w:spacing w:after="120" w:line="276" w:lineRule="auto"/>
        <w:jc w:val="both"/>
        <w:rPr>
          <w:color w:val="000000"/>
          <w:szCs w:val="24"/>
          <w:lang w:val="sr-Latn-RS"/>
        </w:rPr>
      </w:pPr>
      <w:r w:rsidRPr="00ED317E">
        <w:rPr>
          <w:color w:val="000000"/>
          <w:szCs w:val="24"/>
          <w:lang w:val="sr-Latn-RS"/>
        </w:rPr>
        <w:t>Ombudsman</w:t>
      </w:r>
    </w:p>
    <w:sectPr w:rsidR="00CB328B" w:rsidRPr="00ED317E" w:rsidSect="004639AA">
      <w:headerReference w:type="default" r:id="rId8"/>
      <w:footerReference w:type="even" r:id="rId9"/>
      <w:footerReference w:type="default" r:id="rId10"/>
      <w:headerReference w:type="first" r:id="rId11"/>
      <w:footerReference w:type="first" r:id="rId12"/>
      <w:pgSz w:w="11909" w:h="16834" w:code="9"/>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25" w:rsidRDefault="00CE3C25">
      <w:r>
        <w:separator/>
      </w:r>
    </w:p>
  </w:endnote>
  <w:endnote w:type="continuationSeparator" w:id="0">
    <w:p w:rsidR="00CE3C25" w:rsidRDefault="00CE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d5778">
    <w:altName w:val="F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B7" w:rsidRDefault="006D2D82" w:rsidP="0014484C">
    <w:pPr>
      <w:pStyle w:val="Footer"/>
      <w:framePr w:wrap="around" w:vAnchor="text" w:hAnchor="margin" w:xAlign="right" w:y="1"/>
      <w:rPr>
        <w:rStyle w:val="PageNumber"/>
      </w:rPr>
    </w:pPr>
    <w:r>
      <w:rPr>
        <w:rStyle w:val="PageNumber"/>
      </w:rPr>
      <w:fldChar w:fldCharType="begin"/>
    </w:r>
    <w:r w:rsidR="00984DB7">
      <w:rPr>
        <w:rStyle w:val="PageNumber"/>
      </w:rPr>
      <w:instrText xml:space="preserve">PAGE  </w:instrText>
    </w:r>
    <w:r>
      <w:rPr>
        <w:rStyle w:val="PageNumber"/>
      </w:rPr>
      <w:fldChar w:fldCharType="separate"/>
    </w:r>
    <w:r w:rsidR="00984DB7">
      <w:rPr>
        <w:rStyle w:val="PageNumber"/>
        <w:noProof/>
      </w:rPr>
      <w:t>1</w:t>
    </w:r>
    <w:r>
      <w:rPr>
        <w:rStyle w:val="PageNumber"/>
      </w:rPr>
      <w:fldChar w:fldCharType="end"/>
    </w:r>
  </w:p>
  <w:p w:rsidR="00984DB7" w:rsidRDefault="00984DB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B7" w:rsidRDefault="00984DB7" w:rsidP="0014484C">
    <w:pPr>
      <w:pStyle w:val="Footer"/>
      <w:framePr w:h="785" w:hRule="exact" w:wrap="around" w:vAnchor="text" w:hAnchor="page" w:x="1321" w:y="150"/>
      <w:ind w:right="360"/>
      <w:rPr>
        <w:rStyle w:val="PageNumber"/>
      </w:rPr>
    </w:pPr>
  </w:p>
  <w:p w:rsidR="00984DB7" w:rsidRDefault="005E1072" w:rsidP="00E747EB">
    <w:pPr>
      <w:jc w:val="center"/>
      <w:rPr>
        <w:sz w:val="16"/>
      </w:rPr>
    </w:pPr>
    <w:r>
      <w:rPr>
        <w:noProof/>
        <w:sz w:val="16"/>
        <w:lang w:val="sq-AL" w:eastAsia="sq-AL"/>
      </w:rPr>
      <mc:AlternateContent>
        <mc:Choice Requires="wps">
          <w:drawing>
            <wp:anchor distT="0" distB="0" distL="114300" distR="114300" simplePos="0" relativeHeight="251657216" behindDoc="0" locked="0" layoutInCell="1" allowOverlap="1">
              <wp:simplePos x="0" y="0"/>
              <wp:positionH relativeFrom="column">
                <wp:posOffset>-73025</wp:posOffset>
              </wp:positionH>
              <wp:positionV relativeFrom="paragraph">
                <wp:posOffset>44450</wp:posOffset>
              </wp:positionV>
              <wp:extent cx="6172200" cy="0"/>
              <wp:effectExtent l="12700" t="6350" r="6350" b="127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0B98"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5pt" to="48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vt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"/>
          </w:pict>
        </mc:Fallback>
      </mc:AlternateContent>
    </w:r>
  </w:p>
  <w:p w:rsidR="00984DB7" w:rsidRDefault="00984DB7" w:rsidP="000E2C26">
    <w:pPr>
      <w:ind w:left="-142"/>
      <w:jc w:val="center"/>
      <w:rPr>
        <w:sz w:val="16"/>
      </w:rPr>
    </w:pPr>
    <w:r>
      <w:rPr>
        <w:sz w:val="16"/>
      </w:rPr>
      <w:t>Rr./Ul./Str. Migjeni nr./br. 21-• 10 000 • Prishtinë/Priština • Kosovë/Kosovo</w:t>
    </w:r>
  </w:p>
  <w:p w:rsidR="00984DB7" w:rsidRDefault="00984DB7" w:rsidP="00710246">
    <w:pPr>
      <w:jc w:val="center"/>
      <w:rPr>
        <w:sz w:val="16"/>
        <w:lang w:val="it-IT"/>
      </w:rPr>
    </w:pPr>
    <w:r>
      <w:rPr>
        <w:sz w:val="16"/>
      </w:rPr>
      <w:t>T</w:t>
    </w:r>
    <w:r>
      <w:rPr>
        <w:sz w:val="16"/>
        <w:lang w:val="it-IT"/>
      </w:rPr>
      <w:t>el: +38</w:t>
    </w:r>
    <w:r w:rsidR="008D065B">
      <w:rPr>
        <w:sz w:val="16"/>
        <w:lang w:val="it-IT"/>
      </w:rPr>
      <w:t>3</w:t>
    </w:r>
    <w:r>
      <w:rPr>
        <w:sz w:val="16"/>
        <w:lang w:val="it-IT"/>
      </w:rPr>
      <w:t xml:space="preserve"> (0) 38 223 782, 223 783,  223 789 • Fax: +381 (0) 223 790</w:t>
    </w:r>
  </w:p>
  <w:p w:rsidR="00984DB7" w:rsidRDefault="00984DB7" w:rsidP="00E747EB">
    <w:pPr>
      <w:jc w:val="center"/>
      <w:rPr>
        <w:sz w:val="16"/>
        <w:lang w:val="it-IT"/>
      </w:rPr>
    </w:pPr>
    <w:r>
      <w:rPr>
        <w:sz w:val="16"/>
        <w:lang w:val="it-IT"/>
      </w:rPr>
      <w:t xml:space="preserve">  </w:t>
    </w:r>
    <w:hyperlink r:id="rId1" w:history="1">
      <w:r w:rsidRPr="00FC68B1">
        <w:rPr>
          <w:rStyle w:val="Hyperlink"/>
          <w:sz w:val="16"/>
          <w:lang w:val="it-IT"/>
        </w:rPr>
        <w:t>www.oik-rks.org</w:t>
      </w:r>
    </w:hyperlink>
    <w:r>
      <w:rPr>
        <w:sz w:val="16"/>
        <w:lang w:val="it-IT"/>
      </w:rPr>
      <w:t xml:space="preserve"> • </w:t>
    </w:r>
    <w:hyperlink r:id="rId2" w:history="1">
      <w:r w:rsidRPr="00FC68B1">
        <w:rPr>
          <w:rStyle w:val="Hyperlink"/>
          <w:sz w:val="16"/>
          <w:lang w:val="it-IT"/>
        </w:rPr>
        <w:t>info.oik@oik-rks.org</w:t>
      </w:r>
    </w:hyperlink>
    <w:r>
      <w:rPr>
        <w:sz w:val="16"/>
        <w:lang w:val="it-IT"/>
      </w:rPr>
      <w:t xml:space="preserve"> </w:t>
    </w:r>
    <w:hyperlink r:id="rId3" w:history="1"/>
  </w:p>
  <w:p w:rsidR="00984DB7" w:rsidRDefault="00984DB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B7" w:rsidRDefault="005E1072" w:rsidP="00F22327">
    <w:pPr>
      <w:jc w:val="center"/>
      <w:rPr>
        <w:sz w:val="16"/>
      </w:rPr>
    </w:pPr>
    <w:r>
      <w:rPr>
        <w:noProof/>
        <w:sz w:val="16"/>
        <w:lang w:val="sq-AL" w:eastAsia="sq-AL"/>
      </w:rPr>
      <mc:AlternateContent>
        <mc:Choice Requires="wps">
          <w:drawing>
            <wp:anchor distT="0" distB="0" distL="114300" distR="114300" simplePos="0" relativeHeight="251658240" behindDoc="0" locked="0" layoutInCell="1" allowOverlap="1">
              <wp:simplePos x="0" y="0"/>
              <wp:positionH relativeFrom="column">
                <wp:posOffset>-73025</wp:posOffset>
              </wp:positionH>
              <wp:positionV relativeFrom="paragraph">
                <wp:posOffset>44450</wp:posOffset>
              </wp:positionV>
              <wp:extent cx="5749925" cy="0"/>
              <wp:effectExtent l="12700" t="6350" r="9525"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3A13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5pt" to="4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s9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"/>
          </w:pict>
        </mc:Fallback>
      </mc:AlternateContent>
    </w:r>
  </w:p>
  <w:p w:rsidR="00984DB7" w:rsidRPr="002B1EC5" w:rsidRDefault="00984DB7" w:rsidP="002B1EC5">
    <w:pPr>
      <w:ind w:left="-142"/>
      <w:jc w:val="center"/>
      <w:rPr>
        <w:sz w:val="16"/>
        <w:lang w:val="hr-HR"/>
      </w:rPr>
    </w:pPr>
    <w:r w:rsidRPr="002B1EC5">
      <w:rPr>
        <w:sz w:val="16"/>
        <w:lang w:val="hr-HR"/>
      </w:rPr>
      <w:t xml:space="preserve">Rr./Ul./Str. </w:t>
    </w:r>
    <w:r>
      <w:rPr>
        <w:sz w:val="16"/>
        <w:lang w:val="hr-HR"/>
      </w:rPr>
      <w:t xml:space="preserve">Migjeni </w:t>
    </w:r>
    <w:r w:rsidRPr="002B1EC5">
      <w:rPr>
        <w:sz w:val="16"/>
        <w:lang w:val="hr-HR"/>
      </w:rPr>
      <w:t xml:space="preserve"> nr./br.</w:t>
    </w:r>
    <w:r>
      <w:rPr>
        <w:sz w:val="16"/>
        <w:lang w:val="hr-HR"/>
      </w:rPr>
      <w:t>21</w:t>
    </w:r>
    <w:r w:rsidRPr="002B1EC5">
      <w:rPr>
        <w:sz w:val="16"/>
        <w:lang w:val="hr-HR"/>
      </w:rPr>
      <w:t>• 10 000 • Prishtinë/Priština • Kosovë/Kosovo</w:t>
    </w:r>
  </w:p>
  <w:p w:rsidR="00984DB7" w:rsidRPr="002B1EC5" w:rsidRDefault="00984DB7" w:rsidP="002B1EC5">
    <w:pPr>
      <w:jc w:val="center"/>
      <w:rPr>
        <w:sz w:val="16"/>
        <w:lang w:val="hr-HR"/>
      </w:rPr>
    </w:pPr>
    <w:r w:rsidRPr="002B1EC5">
      <w:rPr>
        <w:sz w:val="16"/>
        <w:lang w:val="hr-HR"/>
      </w:rPr>
      <w:t>Tel: +38</w:t>
    </w:r>
    <w:r w:rsidR="00326CA5">
      <w:rPr>
        <w:sz w:val="16"/>
        <w:lang w:val="hr-HR"/>
      </w:rPr>
      <w:t>3</w:t>
    </w:r>
    <w:r w:rsidRPr="002B1EC5">
      <w:rPr>
        <w:sz w:val="16"/>
        <w:lang w:val="hr-HR"/>
      </w:rPr>
      <w:t xml:space="preserve"> (0) 38 223 782, 223 783, 223 784 • Fax: +381 (0) 38 223 790</w:t>
    </w:r>
  </w:p>
  <w:p w:rsidR="00984DB7" w:rsidRPr="002B1EC5" w:rsidRDefault="00984DB7" w:rsidP="002B1EC5">
    <w:pPr>
      <w:jc w:val="center"/>
      <w:rPr>
        <w:sz w:val="16"/>
        <w:lang w:val="hr-HR"/>
      </w:rPr>
    </w:pPr>
    <w:r w:rsidRPr="002B1EC5">
      <w:rPr>
        <w:sz w:val="16"/>
        <w:lang w:val="hr-HR"/>
      </w:rPr>
      <w:t xml:space="preserve">  </w:t>
    </w:r>
    <w:hyperlink r:id="rId1" w:history="1">
      <w:r w:rsidRPr="006560B0">
        <w:rPr>
          <w:rStyle w:val="Hyperlink"/>
          <w:sz w:val="16"/>
          <w:lang w:val="hr-HR"/>
        </w:rPr>
        <w:t>www.oik-rks.org</w:t>
      </w:r>
    </w:hyperlink>
    <w:r w:rsidRPr="002B1EC5">
      <w:rPr>
        <w:sz w:val="16"/>
        <w:lang w:val="hr-HR"/>
      </w:rPr>
      <w:t xml:space="preserve"> • </w:t>
    </w:r>
    <w:hyperlink r:id="rId2" w:history="1">
      <w:r w:rsidRPr="007039A0">
        <w:rPr>
          <w:rStyle w:val="Hyperlink"/>
          <w:sz w:val="16"/>
          <w:lang w:val="hr-HR"/>
        </w:rPr>
        <w:t>info.oik@oik-rks.org</w:t>
      </w:r>
    </w:hyperlink>
  </w:p>
  <w:p w:rsidR="00984DB7" w:rsidRDefault="00984DB7" w:rsidP="002B1EC5">
    <w:pPr>
      <w:ind w:left="-142"/>
      <w:jc w:val="center"/>
      <w:rPr>
        <w:sz w:val="16"/>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25" w:rsidRDefault="00CE3C25">
      <w:r>
        <w:separator/>
      </w:r>
    </w:p>
  </w:footnote>
  <w:footnote w:type="continuationSeparator" w:id="0">
    <w:p w:rsidR="00CE3C25" w:rsidRDefault="00CE3C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B7" w:rsidRDefault="00984DB7">
    <w:pPr>
      <w:pStyle w:val="Header"/>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B7" w:rsidRDefault="00984DB7">
    <w:pPr>
      <w:pStyle w:val="Header"/>
    </w:pPr>
    <w:r>
      <w:rPr>
        <w:noProof/>
        <w:lang w:val="sq-AL" w:eastAsia="sq-AL"/>
      </w:rPr>
      <w:drawing>
        <wp:inline distT="0" distB="0" distL="0" distR="0">
          <wp:extent cx="5848350" cy="1695450"/>
          <wp:effectExtent l="19050" t="0" r="0"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srcRect/>
                  <a:stretch>
                    <a:fillRect/>
                  </a:stretch>
                </pic:blipFill>
                <pic:spPr bwMode="auto">
                  <a:xfrm>
                    <a:off x="0" y="0"/>
                    <a:ext cx="5848350" cy="1695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B73"/>
    <w:multiLevelType w:val="hybridMultilevel"/>
    <w:tmpl w:val="5DEC98C4"/>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0D2633"/>
    <w:multiLevelType w:val="hybridMultilevel"/>
    <w:tmpl w:val="712402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8F07F15"/>
    <w:multiLevelType w:val="multilevel"/>
    <w:tmpl w:val="74B022C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0D0786"/>
    <w:multiLevelType w:val="hybridMultilevel"/>
    <w:tmpl w:val="024A4928"/>
    <w:lvl w:ilvl="0" w:tplc="934E8F32">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A625F54"/>
    <w:multiLevelType w:val="hybridMultilevel"/>
    <w:tmpl w:val="495238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C047EA0"/>
    <w:multiLevelType w:val="hybridMultilevel"/>
    <w:tmpl w:val="3962E5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9411EE"/>
    <w:multiLevelType w:val="hybridMultilevel"/>
    <w:tmpl w:val="71229D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612F95"/>
    <w:multiLevelType w:val="hybridMultilevel"/>
    <w:tmpl w:val="F7228658"/>
    <w:lvl w:ilvl="0" w:tplc="D838691A">
      <w:start w:val="1"/>
      <w:numFmt w:val="decimal"/>
      <w:lvlText w:val="%1."/>
      <w:lvlJc w:val="left"/>
      <w:pPr>
        <w:tabs>
          <w:tab w:val="num" w:pos="90"/>
        </w:tabs>
        <w:ind w:left="90" w:hanging="360"/>
      </w:pPr>
    </w:lvl>
    <w:lvl w:ilvl="1" w:tplc="476A0F78">
      <w:start w:val="1"/>
      <w:numFmt w:val="decimal"/>
      <w:lvlText w:val="%2."/>
      <w:lvlJc w:val="left"/>
      <w:pPr>
        <w:tabs>
          <w:tab w:val="num" w:pos="810"/>
        </w:tabs>
        <w:ind w:left="810" w:hanging="360"/>
      </w:pPr>
    </w:lvl>
    <w:lvl w:ilvl="2" w:tplc="0409001B">
      <w:start w:val="1"/>
      <w:numFmt w:val="lowerRoman"/>
      <w:lvlText w:val="%3."/>
      <w:lvlJc w:val="right"/>
      <w:pPr>
        <w:tabs>
          <w:tab w:val="num" w:pos="1530"/>
        </w:tabs>
        <w:ind w:left="1530" w:hanging="180"/>
      </w:pPr>
    </w:lvl>
    <w:lvl w:ilvl="3" w:tplc="0409000F">
      <w:start w:val="1"/>
      <w:numFmt w:val="decimal"/>
      <w:lvlText w:val="%4."/>
      <w:lvlJc w:val="left"/>
      <w:pPr>
        <w:tabs>
          <w:tab w:val="num" w:pos="2250"/>
        </w:tabs>
        <w:ind w:left="2250" w:hanging="360"/>
      </w:pPr>
    </w:lvl>
    <w:lvl w:ilvl="4" w:tplc="04090019">
      <w:start w:val="1"/>
      <w:numFmt w:val="lowerLetter"/>
      <w:lvlText w:val="%5."/>
      <w:lvlJc w:val="left"/>
      <w:pPr>
        <w:tabs>
          <w:tab w:val="num" w:pos="2970"/>
        </w:tabs>
        <w:ind w:left="2970" w:hanging="360"/>
      </w:pPr>
    </w:lvl>
    <w:lvl w:ilvl="5" w:tplc="0409001B">
      <w:start w:val="1"/>
      <w:numFmt w:val="lowerRoman"/>
      <w:lvlText w:val="%6."/>
      <w:lvlJc w:val="right"/>
      <w:pPr>
        <w:tabs>
          <w:tab w:val="num" w:pos="3690"/>
        </w:tabs>
        <w:ind w:left="3690" w:hanging="180"/>
      </w:pPr>
    </w:lvl>
    <w:lvl w:ilvl="6" w:tplc="0409000F">
      <w:start w:val="1"/>
      <w:numFmt w:val="decimal"/>
      <w:lvlText w:val="%7."/>
      <w:lvlJc w:val="left"/>
      <w:pPr>
        <w:tabs>
          <w:tab w:val="num" w:pos="4410"/>
        </w:tabs>
        <w:ind w:left="4410" w:hanging="360"/>
      </w:pPr>
    </w:lvl>
    <w:lvl w:ilvl="7" w:tplc="04090019">
      <w:start w:val="1"/>
      <w:numFmt w:val="lowerLetter"/>
      <w:lvlText w:val="%8."/>
      <w:lvlJc w:val="left"/>
      <w:pPr>
        <w:tabs>
          <w:tab w:val="num" w:pos="5130"/>
        </w:tabs>
        <w:ind w:left="5130" w:hanging="360"/>
      </w:pPr>
    </w:lvl>
    <w:lvl w:ilvl="8" w:tplc="0409001B">
      <w:start w:val="1"/>
      <w:numFmt w:val="lowerRoman"/>
      <w:lvlText w:val="%9."/>
      <w:lvlJc w:val="right"/>
      <w:pPr>
        <w:tabs>
          <w:tab w:val="num" w:pos="5850"/>
        </w:tabs>
        <w:ind w:left="5850" w:hanging="180"/>
      </w:pPr>
    </w:lvl>
  </w:abstractNum>
  <w:abstractNum w:abstractNumId="8" w15:restartNumberingAfterBreak="0">
    <w:nsid w:val="235F323F"/>
    <w:multiLevelType w:val="hybridMultilevel"/>
    <w:tmpl w:val="031E05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7441BCA"/>
    <w:multiLevelType w:val="hybridMultilevel"/>
    <w:tmpl w:val="89840C46"/>
    <w:lvl w:ilvl="0" w:tplc="5322D8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058EE"/>
    <w:multiLevelType w:val="hybridMultilevel"/>
    <w:tmpl w:val="B06463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F16DC"/>
    <w:multiLevelType w:val="hybridMultilevel"/>
    <w:tmpl w:val="63922FB4"/>
    <w:lvl w:ilvl="0" w:tplc="127226B4">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95B49"/>
    <w:multiLevelType w:val="hybridMultilevel"/>
    <w:tmpl w:val="80B0532A"/>
    <w:lvl w:ilvl="0" w:tplc="EFAAFAAC">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B3BA6"/>
    <w:multiLevelType w:val="hybridMultilevel"/>
    <w:tmpl w:val="1230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C3979"/>
    <w:multiLevelType w:val="hybridMultilevel"/>
    <w:tmpl w:val="4D3A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31497"/>
    <w:multiLevelType w:val="multilevel"/>
    <w:tmpl w:val="17741C50"/>
    <w:lvl w:ilvl="0">
      <w:start w:val="7"/>
      <w:numFmt w:val="decimal"/>
      <w:lvlText w:val="%1"/>
      <w:lvlJc w:val="left"/>
      <w:pPr>
        <w:tabs>
          <w:tab w:val="num" w:pos="1110"/>
        </w:tabs>
        <w:ind w:left="1110" w:hanging="1110"/>
      </w:pPr>
      <w:rPr>
        <w:rFonts w:hint="default"/>
      </w:rPr>
    </w:lvl>
    <w:lvl w:ilvl="1">
      <w:start w:val="2"/>
      <w:numFmt w:val="decimalZero"/>
      <w:lvlText w:val="%1.%2"/>
      <w:lvlJc w:val="left"/>
      <w:pPr>
        <w:tabs>
          <w:tab w:val="num" w:pos="1147"/>
        </w:tabs>
        <w:ind w:left="1147" w:hanging="1110"/>
      </w:pPr>
      <w:rPr>
        <w:rFonts w:hint="default"/>
      </w:rPr>
    </w:lvl>
    <w:lvl w:ilvl="2">
      <w:start w:val="2003"/>
      <w:numFmt w:val="decimal"/>
      <w:lvlText w:val="%1.%2.%3"/>
      <w:lvlJc w:val="left"/>
      <w:pPr>
        <w:tabs>
          <w:tab w:val="num" w:pos="1184"/>
        </w:tabs>
        <w:ind w:left="1184" w:hanging="1110"/>
      </w:pPr>
      <w:rPr>
        <w:rFonts w:hint="default"/>
      </w:rPr>
    </w:lvl>
    <w:lvl w:ilvl="3">
      <w:start w:val="1"/>
      <w:numFmt w:val="decimal"/>
      <w:lvlText w:val="%1.%2.%3.%4"/>
      <w:lvlJc w:val="left"/>
      <w:pPr>
        <w:tabs>
          <w:tab w:val="num" w:pos="1221"/>
        </w:tabs>
        <w:ind w:left="1221" w:hanging="1110"/>
      </w:pPr>
      <w:rPr>
        <w:rFonts w:hint="default"/>
      </w:rPr>
    </w:lvl>
    <w:lvl w:ilvl="4">
      <w:start w:val="1"/>
      <w:numFmt w:val="decimal"/>
      <w:lvlText w:val="%1.%2.%3.%4.%5"/>
      <w:lvlJc w:val="left"/>
      <w:pPr>
        <w:tabs>
          <w:tab w:val="num" w:pos="1258"/>
        </w:tabs>
        <w:ind w:left="1258" w:hanging="111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16" w15:restartNumberingAfterBreak="0">
    <w:nsid w:val="492F5BDC"/>
    <w:multiLevelType w:val="multilevel"/>
    <w:tmpl w:val="74B022C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F91307B"/>
    <w:multiLevelType w:val="hybridMultilevel"/>
    <w:tmpl w:val="A1AE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C2234"/>
    <w:multiLevelType w:val="hybridMultilevel"/>
    <w:tmpl w:val="C6460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FF22E5"/>
    <w:multiLevelType w:val="hybridMultilevel"/>
    <w:tmpl w:val="F3D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07565"/>
    <w:multiLevelType w:val="hybridMultilevel"/>
    <w:tmpl w:val="D008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A5A18"/>
    <w:multiLevelType w:val="hybridMultilevel"/>
    <w:tmpl w:val="62EC6776"/>
    <w:lvl w:ilvl="0" w:tplc="5068107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E039CB"/>
    <w:multiLevelType w:val="hybridMultilevel"/>
    <w:tmpl w:val="B6DCB1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E9F52E4"/>
    <w:multiLevelType w:val="hybridMultilevel"/>
    <w:tmpl w:val="687CF980"/>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21D4AF0"/>
    <w:multiLevelType w:val="singleLevel"/>
    <w:tmpl w:val="493005D8"/>
    <w:lvl w:ilvl="0">
      <w:start w:val="7"/>
      <w:numFmt w:val="decimal"/>
      <w:lvlText w:val="%1"/>
      <w:lvlJc w:val="left"/>
      <w:pPr>
        <w:tabs>
          <w:tab w:val="num" w:pos="434"/>
        </w:tabs>
        <w:ind w:left="434" w:hanging="360"/>
      </w:pPr>
      <w:rPr>
        <w:rFonts w:hint="default"/>
      </w:rPr>
    </w:lvl>
  </w:abstractNum>
  <w:abstractNum w:abstractNumId="25" w15:restartNumberingAfterBreak="0">
    <w:nsid w:val="63144533"/>
    <w:multiLevelType w:val="hybridMultilevel"/>
    <w:tmpl w:val="7D548406"/>
    <w:lvl w:ilvl="0" w:tplc="8D98706A">
      <w:start w:val="1"/>
      <w:numFmt w:val="decimal"/>
      <w:lvlText w:val="%1."/>
      <w:lvlJc w:val="left"/>
      <w:pPr>
        <w:ind w:left="1004"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A4035"/>
    <w:multiLevelType w:val="hybridMultilevel"/>
    <w:tmpl w:val="1988C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43702"/>
    <w:multiLevelType w:val="hybridMultilevel"/>
    <w:tmpl w:val="233AD82C"/>
    <w:lvl w:ilvl="0" w:tplc="B712BDC8">
      <w:start w:val="2"/>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E3FC9"/>
    <w:multiLevelType w:val="hybridMultilevel"/>
    <w:tmpl w:val="9D96F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B223D7"/>
    <w:multiLevelType w:val="hybridMultilevel"/>
    <w:tmpl w:val="2EF259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1872B5E"/>
    <w:multiLevelType w:val="hybridMultilevel"/>
    <w:tmpl w:val="DB74A1E8"/>
    <w:lvl w:ilvl="0" w:tplc="F3CEBACC">
      <w:start w:val="1"/>
      <w:numFmt w:val="decimal"/>
      <w:lvlText w:val="%1."/>
      <w:lvlJc w:val="left"/>
      <w:pPr>
        <w:ind w:left="644" w:hanging="360"/>
      </w:pPr>
    </w:lvl>
    <w:lvl w:ilvl="1" w:tplc="04090019">
      <w:start w:val="1"/>
      <w:numFmt w:val="lowerLetter"/>
      <w:lvlText w:val="%2."/>
      <w:lvlJc w:val="left"/>
      <w:pPr>
        <w:ind w:left="1229" w:hanging="360"/>
      </w:pPr>
    </w:lvl>
    <w:lvl w:ilvl="2" w:tplc="0409001B">
      <w:start w:val="1"/>
      <w:numFmt w:val="lowerRoman"/>
      <w:lvlText w:val="%3."/>
      <w:lvlJc w:val="right"/>
      <w:pPr>
        <w:ind w:left="1949" w:hanging="180"/>
      </w:pPr>
    </w:lvl>
    <w:lvl w:ilvl="3" w:tplc="0409000F">
      <w:start w:val="1"/>
      <w:numFmt w:val="decimal"/>
      <w:lvlText w:val="%4."/>
      <w:lvlJc w:val="left"/>
      <w:pPr>
        <w:ind w:left="2669" w:hanging="360"/>
      </w:pPr>
    </w:lvl>
    <w:lvl w:ilvl="4" w:tplc="04090019">
      <w:start w:val="1"/>
      <w:numFmt w:val="lowerLetter"/>
      <w:lvlText w:val="%5."/>
      <w:lvlJc w:val="left"/>
      <w:pPr>
        <w:ind w:left="3389" w:hanging="360"/>
      </w:pPr>
    </w:lvl>
    <w:lvl w:ilvl="5" w:tplc="0409001B">
      <w:start w:val="1"/>
      <w:numFmt w:val="lowerRoman"/>
      <w:lvlText w:val="%6."/>
      <w:lvlJc w:val="right"/>
      <w:pPr>
        <w:ind w:left="4109" w:hanging="180"/>
      </w:pPr>
    </w:lvl>
    <w:lvl w:ilvl="6" w:tplc="0409000F">
      <w:start w:val="1"/>
      <w:numFmt w:val="decimal"/>
      <w:lvlText w:val="%7."/>
      <w:lvlJc w:val="left"/>
      <w:pPr>
        <w:ind w:left="4829" w:hanging="360"/>
      </w:pPr>
    </w:lvl>
    <w:lvl w:ilvl="7" w:tplc="04090019">
      <w:start w:val="1"/>
      <w:numFmt w:val="lowerLetter"/>
      <w:lvlText w:val="%8."/>
      <w:lvlJc w:val="left"/>
      <w:pPr>
        <w:ind w:left="5549" w:hanging="360"/>
      </w:pPr>
    </w:lvl>
    <w:lvl w:ilvl="8" w:tplc="0409001B">
      <w:start w:val="1"/>
      <w:numFmt w:val="lowerRoman"/>
      <w:lvlText w:val="%9."/>
      <w:lvlJc w:val="right"/>
      <w:pPr>
        <w:ind w:left="6269" w:hanging="180"/>
      </w:pPr>
    </w:lvl>
  </w:abstractNum>
  <w:abstractNum w:abstractNumId="31" w15:restartNumberingAfterBreak="0">
    <w:nsid w:val="738048FC"/>
    <w:multiLevelType w:val="hybridMultilevel"/>
    <w:tmpl w:val="3A46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C1641"/>
    <w:multiLevelType w:val="hybridMultilevel"/>
    <w:tmpl w:val="7D548406"/>
    <w:lvl w:ilvl="0" w:tplc="8D98706A">
      <w:start w:val="1"/>
      <w:numFmt w:val="decimal"/>
      <w:lvlText w:val="%1."/>
      <w:lvlJc w:val="left"/>
      <w:pPr>
        <w:ind w:left="1004"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933A0"/>
    <w:multiLevelType w:val="hybridMultilevel"/>
    <w:tmpl w:val="26A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479F6"/>
    <w:multiLevelType w:val="hybridMultilevel"/>
    <w:tmpl w:val="AB4E3A0C"/>
    <w:lvl w:ilvl="0" w:tplc="4288B7BE">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7FE95DEE"/>
    <w:multiLevelType w:val="multilevel"/>
    <w:tmpl w:val="7ED88E40"/>
    <w:lvl w:ilvl="0">
      <w:start w:val="21"/>
      <w:numFmt w:val="decimal"/>
      <w:lvlText w:val="%1"/>
      <w:lvlJc w:val="left"/>
      <w:pPr>
        <w:tabs>
          <w:tab w:val="num" w:pos="4245"/>
        </w:tabs>
        <w:ind w:left="4245" w:hanging="4245"/>
      </w:pPr>
      <w:rPr>
        <w:rFonts w:hint="default"/>
      </w:rPr>
    </w:lvl>
    <w:lvl w:ilvl="1">
      <w:start w:val="1"/>
      <w:numFmt w:val="decimalZero"/>
      <w:lvlText w:val="%1.%2"/>
      <w:lvlJc w:val="left"/>
      <w:pPr>
        <w:tabs>
          <w:tab w:val="num" w:pos="4282"/>
        </w:tabs>
        <w:ind w:left="4282" w:hanging="4245"/>
      </w:pPr>
      <w:rPr>
        <w:rFonts w:hint="default"/>
      </w:rPr>
    </w:lvl>
    <w:lvl w:ilvl="2">
      <w:start w:val="2003"/>
      <w:numFmt w:val="decimal"/>
      <w:lvlText w:val="%1.%2.%3"/>
      <w:lvlJc w:val="left"/>
      <w:pPr>
        <w:tabs>
          <w:tab w:val="num" w:pos="4319"/>
        </w:tabs>
        <w:ind w:left="4319" w:hanging="4245"/>
      </w:pPr>
      <w:rPr>
        <w:rFonts w:hint="default"/>
      </w:rPr>
    </w:lvl>
    <w:lvl w:ilvl="3">
      <w:start w:val="1"/>
      <w:numFmt w:val="decimal"/>
      <w:lvlText w:val="%1.%2.%3.%4"/>
      <w:lvlJc w:val="left"/>
      <w:pPr>
        <w:tabs>
          <w:tab w:val="num" w:pos="4356"/>
        </w:tabs>
        <w:ind w:left="4356" w:hanging="4245"/>
      </w:pPr>
      <w:rPr>
        <w:rFonts w:hint="default"/>
      </w:rPr>
    </w:lvl>
    <w:lvl w:ilvl="4">
      <w:start w:val="1"/>
      <w:numFmt w:val="decimal"/>
      <w:lvlText w:val="%1.%2.%3.%4.%5"/>
      <w:lvlJc w:val="left"/>
      <w:pPr>
        <w:tabs>
          <w:tab w:val="num" w:pos="4393"/>
        </w:tabs>
        <w:ind w:left="4393" w:hanging="4245"/>
      </w:pPr>
      <w:rPr>
        <w:rFonts w:hint="default"/>
      </w:rPr>
    </w:lvl>
    <w:lvl w:ilvl="5">
      <w:start w:val="1"/>
      <w:numFmt w:val="decimal"/>
      <w:lvlText w:val="%1.%2.%3.%4.%5.%6"/>
      <w:lvlJc w:val="left"/>
      <w:pPr>
        <w:tabs>
          <w:tab w:val="num" w:pos="4430"/>
        </w:tabs>
        <w:ind w:left="4430" w:hanging="4245"/>
      </w:pPr>
      <w:rPr>
        <w:rFonts w:hint="default"/>
      </w:rPr>
    </w:lvl>
    <w:lvl w:ilvl="6">
      <w:start w:val="1"/>
      <w:numFmt w:val="decimal"/>
      <w:lvlText w:val="%1.%2.%3.%4.%5.%6.%7"/>
      <w:lvlJc w:val="left"/>
      <w:pPr>
        <w:tabs>
          <w:tab w:val="num" w:pos="4467"/>
        </w:tabs>
        <w:ind w:left="4467" w:hanging="4245"/>
      </w:pPr>
      <w:rPr>
        <w:rFonts w:hint="default"/>
      </w:rPr>
    </w:lvl>
    <w:lvl w:ilvl="7">
      <w:start w:val="1"/>
      <w:numFmt w:val="decimal"/>
      <w:lvlText w:val="%1.%2.%3.%4.%5.%6.%7.%8"/>
      <w:lvlJc w:val="left"/>
      <w:pPr>
        <w:tabs>
          <w:tab w:val="num" w:pos="4504"/>
        </w:tabs>
        <w:ind w:left="4504" w:hanging="4245"/>
      </w:pPr>
      <w:rPr>
        <w:rFonts w:hint="default"/>
      </w:rPr>
    </w:lvl>
    <w:lvl w:ilvl="8">
      <w:start w:val="1"/>
      <w:numFmt w:val="decimal"/>
      <w:lvlText w:val="%1.%2.%3.%4.%5.%6.%7.%8.%9"/>
      <w:lvlJc w:val="left"/>
      <w:pPr>
        <w:tabs>
          <w:tab w:val="num" w:pos="4541"/>
        </w:tabs>
        <w:ind w:left="4541" w:hanging="4245"/>
      </w:pPr>
      <w:rPr>
        <w:rFonts w:hint="default"/>
      </w:rPr>
    </w:lvl>
  </w:abstractNum>
  <w:num w:numId="1">
    <w:abstractNumId w:val="35"/>
  </w:num>
  <w:num w:numId="2">
    <w:abstractNumId w:val="24"/>
  </w:num>
  <w:num w:numId="3">
    <w:abstractNumId w:val="15"/>
  </w:num>
  <w:num w:numId="4">
    <w:abstractNumId w:val="11"/>
  </w:num>
  <w:num w:numId="5">
    <w:abstractNumId w:val="2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9"/>
  </w:num>
  <w:num w:numId="9">
    <w:abstractNumId w:val="1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4"/>
  </w:num>
  <w:num w:numId="14">
    <w:abstractNumId w:val="16"/>
  </w:num>
  <w:num w:numId="15">
    <w:abstractNumId w:val="5"/>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0"/>
  </w:num>
  <w:num w:numId="21">
    <w:abstractNumId w:val="0"/>
  </w:num>
  <w:num w:numId="22">
    <w:abstractNumId w:val="20"/>
  </w:num>
  <w:num w:numId="23">
    <w:abstractNumId w:val="21"/>
  </w:num>
  <w:num w:numId="24">
    <w:abstractNumId w:val="1"/>
  </w:num>
  <w:num w:numId="25">
    <w:abstractNumId w:val="13"/>
  </w:num>
  <w:num w:numId="26">
    <w:abstractNumId w:val="33"/>
  </w:num>
  <w:num w:numId="27">
    <w:abstractNumId w:val="19"/>
  </w:num>
  <w:num w:numId="28">
    <w:abstractNumId w:val="3"/>
  </w:num>
  <w:num w:numId="29">
    <w:abstractNumId w:val="26"/>
  </w:num>
  <w:num w:numId="30">
    <w:abstractNumId w:val="22"/>
  </w:num>
  <w:num w:numId="31">
    <w:abstractNumId w:val="8"/>
  </w:num>
  <w:num w:numId="32">
    <w:abstractNumId w:val="4"/>
  </w:num>
  <w:num w:numId="33">
    <w:abstractNumId w:val="25"/>
  </w:num>
  <w:num w:numId="34">
    <w:abstractNumId w:val="10"/>
  </w:num>
  <w:num w:numId="35">
    <w:abstractNumId w:val="27"/>
  </w:num>
  <w:num w:numId="36">
    <w:abstractNumId w:val="9"/>
  </w:num>
  <w:num w:numId="37">
    <w:abstractNumId w:val="23"/>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3E"/>
    <w:rsid w:val="00000433"/>
    <w:rsid w:val="00001CE2"/>
    <w:rsid w:val="00003FEC"/>
    <w:rsid w:val="00005550"/>
    <w:rsid w:val="00006195"/>
    <w:rsid w:val="00007589"/>
    <w:rsid w:val="00011F65"/>
    <w:rsid w:val="00011F6A"/>
    <w:rsid w:val="00012957"/>
    <w:rsid w:val="000147F4"/>
    <w:rsid w:val="0001551C"/>
    <w:rsid w:val="00016979"/>
    <w:rsid w:val="00024323"/>
    <w:rsid w:val="000260C4"/>
    <w:rsid w:val="000268E2"/>
    <w:rsid w:val="00031363"/>
    <w:rsid w:val="00032468"/>
    <w:rsid w:val="00033E27"/>
    <w:rsid w:val="0003480A"/>
    <w:rsid w:val="000418F0"/>
    <w:rsid w:val="00047264"/>
    <w:rsid w:val="0005386E"/>
    <w:rsid w:val="00056EB3"/>
    <w:rsid w:val="000623D0"/>
    <w:rsid w:val="00070707"/>
    <w:rsid w:val="000765DD"/>
    <w:rsid w:val="00080938"/>
    <w:rsid w:val="00081781"/>
    <w:rsid w:val="00086C92"/>
    <w:rsid w:val="00090716"/>
    <w:rsid w:val="00091298"/>
    <w:rsid w:val="000916D6"/>
    <w:rsid w:val="000953A3"/>
    <w:rsid w:val="000971D1"/>
    <w:rsid w:val="000A2D47"/>
    <w:rsid w:val="000A3592"/>
    <w:rsid w:val="000A4648"/>
    <w:rsid w:val="000C2249"/>
    <w:rsid w:val="000C4FBF"/>
    <w:rsid w:val="000D070E"/>
    <w:rsid w:val="000D0E8C"/>
    <w:rsid w:val="000D1202"/>
    <w:rsid w:val="000D3E58"/>
    <w:rsid w:val="000E08F5"/>
    <w:rsid w:val="000E2C26"/>
    <w:rsid w:val="000E33CF"/>
    <w:rsid w:val="000E4242"/>
    <w:rsid w:val="000E6290"/>
    <w:rsid w:val="000E733F"/>
    <w:rsid w:val="000F1B78"/>
    <w:rsid w:val="000F41B4"/>
    <w:rsid w:val="000F5C31"/>
    <w:rsid w:val="001008EE"/>
    <w:rsid w:val="00101640"/>
    <w:rsid w:val="001026BD"/>
    <w:rsid w:val="001048B0"/>
    <w:rsid w:val="0010646C"/>
    <w:rsid w:val="00112174"/>
    <w:rsid w:val="00112A92"/>
    <w:rsid w:val="0011344C"/>
    <w:rsid w:val="00114E9E"/>
    <w:rsid w:val="00117241"/>
    <w:rsid w:val="00120235"/>
    <w:rsid w:val="00121FA8"/>
    <w:rsid w:val="00124A4E"/>
    <w:rsid w:val="00125CE7"/>
    <w:rsid w:val="001260FE"/>
    <w:rsid w:val="0012619C"/>
    <w:rsid w:val="0012670E"/>
    <w:rsid w:val="00130510"/>
    <w:rsid w:val="00130F3F"/>
    <w:rsid w:val="0013194C"/>
    <w:rsid w:val="00132BF4"/>
    <w:rsid w:val="0013776C"/>
    <w:rsid w:val="001378DB"/>
    <w:rsid w:val="001405A9"/>
    <w:rsid w:val="0014484C"/>
    <w:rsid w:val="00144A14"/>
    <w:rsid w:val="001601DD"/>
    <w:rsid w:val="00160A91"/>
    <w:rsid w:val="00161617"/>
    <w:rsid w:val="00162688"/>
    <w:rsid w:val="00164381"/>
    <w:rsid w:val="001703C4"/>
    <w:rsid w:val="001707FF"/>
    <w:rsid w:val="00172635"/>
    <w:rsid w:val="001734A7"/>
    <w:rsid w:val="00175DCE"/>
    <w:rsid w:val="001761D4"/>
    <w:rsid w:val="001772CC"/>
    <w:rsid w:val="00180D14"/>
    <w:rsid w:val="001810AA"/>
    <w:rsid w:val="00182A7D"/>
    <w:rsid w:val="00184385"/>
    <w:rsid w:val="001850F4"/>
    <w:rsid w:val="001854AD"/>
    <w:rsid w:val="00187C5F"/>
    <w:rsid w:val="00191D46"/>
    <w:rsid w:val="00193CB2"/>
    <w:rsid w:val="00193D19"/>
    <w:rsid w:val="001A1C79"/>
    <w:rsid w:val="001A52CC"/>
    <w:rsid w:val="001A56FC"/>
    <w:rsid w:val="001A5A69"/>
    <w:rsid w:val="001A62E1"/>
    <w:rsid w:val="001A7743"/>
    <w:rsid w:val="001C16EE"/>
    <w:rsid w:val="001C29D5"/>
    <w:rsid w:val="001C41FB"/>
    <w:rsid w:val="001C5212"/>
    <w:rsid w:val="001C66D8"/>
    <w:rsid w:val="001D2DB8"/>
    <w:rsid w:val="001D3805"/>
    <w:rsid w:val="001D4E02"/>
    <w:rsid w:val="001D58E6"/>
    <w:rsid w:val="001D6C08"/>
    <w:rsid w:val="001D7814"/>
    <w:rsid w:val="001E0AD2"/>
    <w:rsid w:val="001E0CAB"/>
    <w:rsid w:val="001E1648"/>
    <w:rsid w:val="001E3D3A"/>
    <w:rsid w:val="001E6EDE"/>
    <w:rsid w:val="001F1D16"/>
    <w:rsid w:val="001F4B4A"/>
    <w:rsid w:val="001F4F0D"/>
    <w:rsid w:val="001F5C09"/>
    <w:rsid w:val="001F5C68"/>
    <w:rsid w:val="001F60E5"/>
    <w:rsid w:val="001F78D3"/>
    <w:rsid w:val="00201AA9"/>
    <w:rsid w:val="002109DE"/>
    <w:rsid w:val="00212C39"/>
    <w:rsid w:val="00213F2F"/>
    <w:rsid w:val="002225D5"/>
    <w:rsid w:val="0022264A"/>
    <w:rsid w:val="00225C46"/>
    <w:rsid w:val="00230037"/>
    <w:rsid w:val="00230A12"/>
    <w:rsid w:val="0023147B"/>
    <w:rsid w:val="002343C3"/>
    <w:rsid w:val="00237D08"/>
    <w:rsid w:val="00237F29"/>
    <w:rsid w:val="0024418E"/>
    <w:rsid w:val="00244D25"/>
    <w:rsid w:val="00245B1E"/>
    <w:rsid w:val="0024638F"/>
    <w:rsid w:val="002470AD"/>
    <w:rsid w:val="00252081"/>
    <w:rsid w:val="0025469C"/>
    <w:rsid w:val="0025683F"/>
    <w:rsid w:val="00261CCE"/>
    <w:rsid w:val="00262DFC"/>
    <w:rsid w:val="00264615"/>
    <w:rsid w:val="00266C06"/>
    <w:rsid w:val="0027343A"/>
    <w:rsid w:val="00274922"/>
    <w:rsid w:val="00275EE9"/>
    <w:rsid w:val="00277172"/>
    <w:rsid w:val="00277DEB"/>
    <w:rsid w:val="00285394"/>
    <w:rsid w:val="00286062"/>
    <w:rsid w:val="00292C8C"/>
    <w:rsid w:val="0029312A"/>
    <w:rsid w:val="002945C4"/>
    <w:rsid w:val="0029541C"/>
    <w:rsid w:val="00295754"/>
    <w:rsid w:val="002A0D1F"/>
    <w:rsid w:val="002A1872"/>
    <w:rsid w:val="002A531B"/>
    <w:rsid w:val="002A6949"/>
    <w:rsid w:val="002B1EC5"/>
    <w:rsid w:val="002B5980"/>
    <w:rsid w:val="002D316C"/>
    <w:rsid w:val="002D54E0"/>
    <w:rsid w:val="002E1C56"/>
    <w:rsid w:val="002E3F60"/>
    <w:rsid w:val="002E4695"/>
    <w:rsid w:val="002E606B"/>
    <w:rsid w:val="002E6427"/>
    <w:rsid w:val="002E6F00"/>
    <w:rsid w:val="002E7A60"/>
    <w:rsid w:val="002F0D45"/>
    <w:rsid w:val="002F4710"/>
    <w:rsid w:val="002F4DC4"/>
    <w:rsid w:val="002F5D1B"/>
    <w:rsid w:val="00300645"/>
    <w:rsid w:val="003032A1"/>
    <w:rsid w:val="003038DB"/>
    <w:rsid w:val="003052BF"/>
    <w:rsid w:val="003149E0"/>
    <w:rsid w:val="00317794"/>
    <w:rsid w:val="00321E78"/>
    <w:rsid w:val="00323202"/>
    <w:rsid w:val="00323304"/>
    <w:rsid w:val="003241B1"/>
    <w:rsid w:val="0032579F"/>
    <w:rsid w:val="00326CA5"/>
    <w:rsid w:val="003273A0"/>
    <w:rsid w:val="00327F69"/>
    <w:rsid w:val="00333A7B"/>
    <w:rsid w:val="00334C22"/>
    <w:rsid w:val="00335343"/>
    <w:rsid w:val="00340BF3"/>
    <w:rsid w:val="003439F2"/>
    <w:rsid w:val="00343DE5"/>
    <w:rsid w:val="00344EB4"/>
    <w:rsid w:val="00351439"/>
    <w:rsid w:val="003552CA"/>
    <w:rsid w:val="00360BF3"/>
    <w:rsid w:val="00361CFE"/>
    <w:rsid w:val="00362FB7"/>
    <w:rsid w:val="00363108"/>
    <w:rsid w:val="003720C9"/>
    <w:rsid w:val="00372474"/>
    <w:rsid w:val="003838E5"/>
    <w:rsid w:val="00391134"/>
    <w:rsid w:val="0039148A"/>
    <w:rsid w:val="00391598"/>
    <w:rsid w:val="00392169"/>
    <w:rsid w:val="00392FF0"/>
    <w:rsid w:val="003937C2"/>
    <w:rsid w:val="003947C9"/>
    <w:rsid w:val="00394C3A"/>
    <w:rsid w:val="0039615C"/>
    <w:rsid w:val="00397061"/>
    <w:rsid w:val="0039726C"/>
    <w:rsid w:val="003A0F49"/>
    <w:rsid w:val="003A67AC"/>
    <w:rsid w:val="003A7D36"/>
    <w:rsid w:val="003B2AE5"/>
    <w:rsid w:val="003B35CE"/>
    <w:rsid w:val="003B55BE"/>
    <w:rsid w:val="003B6C6E"/>
    <w:rsid w:val="003B788D"/>
    <w:rsid w:val="003C1CBC"/>
    <w:rsid w:val="003C4FE3"/>
    <w:rsid w:val="003C55A8"/>
    <w:rsid w:val="003C6084"/>
    <w:rsid w:val="003C739C"/>
    <w:rsid w:val="003D5ABF"/>
    <w:rsid w:val="003E1CEC"/>
    <w:rsid w:val="003E1E59"/>
    <w:rsid w:val="003E35F0"/>
    <w:rsid w:val="003E3DD5"/>
    <w:rsid w:val="003E5110"/>
    <w:rsid w:val="003F2C99"/>
    <w:rsid w:val="003F3097"/>
    <w:rsid w:val="003F38AB"/>
    <w:rsid w:val="003F41E0"/>
    <w:rsid w:val="003F5B41"/>
    <w:rsid w:val="00403D8A"/>
    <w:rsid w:val="0040649D"/>
    <w:rsid w:val="0041219E"/>
    <w:rsid w:val="00413151"/>
    <w:rsid w:val="00420C09"/>
    <w:rsid w:val="004227B4"/>
    <w:rsid w:val="0042285E"/>
    <w:rsid w:val="0042348E"/>
    <w:rsid w:val="004239F7"/>
    <w:rsid w:val="00425652"/>
    <w:rsid w:val="00427C71"/>
    <w:rsid w:val="0043583A"/>
    <w:rsid w:val="00440D2A"/>
    <w:rsid w:val="004449CA"/>
    <w:rsid w:val="0044565A"/>
    <w:rsid w:val="0044797E"/>
    <w:rsid w:val="0045012B"/>
    <w:rsid w:val="0045216E"/>
    <w:rsid w:val="0045630C"/>
    <w:rsid w:val="00457973"/>
    <w:rsid w:val="00461985"/>
    <w:rsid w:val="00461B80"/>
    <w:rsid w:val="004639AA"/>
    <w:rsid w:val="00467233"/>
    <w:rsid w:val="0047240C"/>
    <w:rsid w:val="004742D3"/>
    <w:rsid w:val="0047573A"/>
    <w:rsid w:val="0047608A"/>
    <w:rsid w:val="004772EA"/>
    <w:rsid w:val="00480235"/>
    <w:rsid w:val="00481D1C"/>
    <w:rsid w:val="00482A31"/>
    <w:rsid w:val="00482C78"/>
    <w:rsid w:val="00486212"/>
    <w:rsid w:val="00486C69"/>
    <w:rsid w:val="0049171F"/>
    <w:rsid w:val="00495FCE"/>
    <w:rsid w:val="004A17B2"/>
    <w:rsid w:val="004A4025"/>
    <w:rsid w:val="004A4BE7"/>
    <w:rsid w:val="004B5A8F"/>
    <w:rsid w:val="004C05CF"/>
    <w:rsid w:val="004C07F3"/>
    <w:rsid w:val="004C1568"/>
    <w:rsid w:val="004C2312"/>
    <w:rsid w:val="004C25D2"/>
    <w:rsid w:val="004C4CCD"/>
    <w:rsid w:val="004C51F1"/>
    <w:rsid w:val="004C707C"/>
    <w:rsid w:val="004C7CBE"/>
    <w:rsid w:val="004D06C2"/>
    <w:rsid w:val="004D107F"/>
    <w:rsid w:val="004D3192"/>
    <w:rsid w:val="004D4E1B"/>
    <w:rsid w:val="004E3623"/>
    <w:rsid w:val="004E4DB8"/>
    <w:rsid w:val="004E51D8"/>
    <w:rsid w:val="004F709F"/>
    <w:rsid w:val="005027BD"/>
    <w:rsid w:val="00504D5B"/>
    <w:rsid w:val="005062B9"/>
    <w:rsid w:val="0051205E"/>
    <w:rsid w:val="00514824"/>
    <w:rsid w:val="00514FED"/>
    <w:rsid w:val="0051545E"/>
    <w:rsid w:val="00520B5E"/>
    <w:rsid w:val="00527778"/>
    <w:rsid w:val="00530503"/>
    <w:rsid w:val="00530FFB"/>
    <w:rsid w:val="0053371C"/>
    <w:rsid w:val="00536175"/>
    <w:rsid w:val="00540474"/>
    <w:rsid w:val="00540DF5"/>
    <w:rsid w:val="00540F97"/>
    <w:rsid w:val="0054124A"/>
    <w:rsid w:val="00544556"/>
    <w:rsid w:val="00550A13"/>
    <w:rsid w:val="0055103A"/>
    <w:rsid w:val="00551615"/>
    <w:rsid w:val="00552A9D"/>
    <w:rsid w:val="00552FBF"/>
    <w:rsid w:val="0055366F"/>
    <w:rsid w:val="005540EF"/>
    <w:rsid w:val="005548B0"/>
    <w:rsid w:val="0056184F"/>
    <w:rsid w:val="00564AFA"/>
    <w:rsid w:val="00574DF9"/>
    <w:rsid w:val="00576922"/>
    <w:rsid w:val="00580EB3"/>
    <w:rsid w:val="00581B2C"/>
    <w:rsid w:val="00584B0C"/>
    <w:rsid w:val="00584F0A"/>
    <w:rsid w:val="0058506F"/>
    <w:rsid w:val="00586E65"/>
    <w:rsid w:val="00586F31"/>
    <w:rsid w:val="005904D4"/>
    <w:rsid w:val="00592F6F"/>
    <w:rsid w:val="00595BE4"/>
    <w:rsid w:val="005977C9"/>
    <w:rsid w:val="00597C46"/>
    <w:rsid w:val="005A2DBF"/>
    <w:rsid w:val="005A2EB8"/>
    <w:rsid w:val="005A456E"/>
    <w:rsid w:val="005A5885"/>
    <w:rsid w:val="005A5EA6"/>
    <w:rsid w:val="005A71D1"/>
    <w:rsid w:val="005B6FE7"/>
    <w:rsid w:val="005C001D"/>
    <w:rsid w:val="005C479C"/>
    <w:rsid w:val="005D2460"/>
    <w:rsid w:val="005D24E2"/>
    <w:rsid w:val="005D25F1"/>
    <w:rsid w:val="005D2D5D"/>
    <w:rsid w:val="005D3375"/>
    <w:rsid w:val="005D546A"/>
    <w:rsid w:val="005D7C49"/>
    <w:rsid w:val="005E01D2"/>
    <w:rsid w:val="005E1072"/>
    <w:rsid w:val="005E2F3B"/>
    <w:rsid w:val="005E35A5"/>
    <w:rsid w:val="005E36ED"/>
    <w:rsid w:val="005E464C"/>
    <w:rsid w:val="005E4CC4"/>
    <w:rsid w:val="005E4DD5"/>
    <w:rsid w:val="005E513A"/>
    <w:rsid w:val="005E5290"/>
    <w:rsid w:val="005E6A22"/>
    <w:rsid w:val="005E741A"/>
    <w:rsid w:val="005F21C8"/>
    <w:rsid w:val="005F3B53"/>
    <w:rsid w:val="005F6421"/>
    <w:rsid w:val="005F708C"/>
    <w:rsid w:val="00600CC6"/>
    <w:rsid w:val="006034D8"/>
    <w:rsid w:val="00603512"/>
    <w:rsid w:val="00604519"/>
    <w:rsid w:val="0061064A"/>
    <w:rsid w:val="00610CE4"/>
    <w:rsid w:val="00612877"/>
    <w:rsid w:val="00613634"/>
    <w:rsid w:val="00614D20"/>
    <w:rsid w:val="006152E4"/>
    <w:rsid w:val="0061776C"/>
    <w:rsid w:val="0061781F"/>
    <w:rsid w:val="006212F7"/>
    <w:rsid w:val="00622AE1"/>
    <w:rsid w:val="00623449"/>
    <w:rsid w:val="006239E0"/>
    <w:rsid w:val="006246A8"/>
    <w:rsid w:val="00633AF1"/>
    <w:rsid w:val="0063419F"/>
    <w:rsid w:val="0063444C"/>
    <w:rsid w:val="00643A54"/>
    <w:rsid w:val="00644B18"/>
    <w:rsid w:val="0064535F"/>
    <w:rsid w:val="00651861"/>
    <w:rsid w:val="00653D14"/>
    <w:rsid w:val="0065438C"/>
    <w:rsid w:val="00655771"/>
    <w:rsid w:val="00656E78"/>
    <w:rsid w:val="00657909"/>
    <w:rsid w:val="006618EA"/>
    <w:rsid w:val="00664D98"/>
    <w:rsid w:val="00666BB1"/>
    <w:rsid w:val="006720CD"/>
    <w:rsid w:val="006758B5"/>
    <w:rsid w:val="00676B1E"/>
    <w:rsid w:val="00680117"/>
    <w:rsid w:val="00681149"/>
    <w:rsid w:val="00683698"/>
    <w:rsid w:val="00683AD1"/>
    <w:rsid w:val="00692D87"/>
    <w:rsid w:val="00696356"/>
    <w:rsid w:val="006A5FEF"/>
    <w:rsid w:val="006B09FC"/>
    <w:rsid w:val="006B2E4B"/>
    <w:rsid w:val="006B37C7"/>
    <w:rsid w:val="006B4CDD"/>
    <w:rsid w:val="006C01F6"/>
    <w:rsid w:val="006C1251"/>
    <w:rsid w:val="006C69CF"/>
    <w:rsid w:val="006C730A"/>
    <w:rsid w:val="006D0E17"/>
    <w:rsid w:val="006D2D82"/>
    <w:rsid w:val="006D4128"/>
    <w:rsid w:val="006D6FB2"/>
    <w:rsid w:val="006D7127"/>
    <w:rsid w:val="006E09F5"/>
    <w:rsid w:val="006E4E0E"/>
    <w:rsid w:val="006E6E22"/>
    <w:rsid w:val="006F1FA4"/>
    <w:rsid w:val="006F40A8"/>
    <w:rsid w:val="006F4249"/>
    <w:rsid w:val="00704249"/>
    <w:rsid w:val="0070637A"/>
    <w:rsid w:val="007101F3"/>
    <w:rsid w:val="00710246"/>
    <w:rsid w:val="00710EC1"/>
    <w:rsid w:val="00712877"/>
    <w:rsid w:val="00713121"/>
    <w:rsid w:val="00720FC4"/>
    <w:rsid w:val="007229FB"/>
    <w:rsid w:val="0072354F"/>
    <w:rsid w:val="00724A29"/>
    <w:rsid w:val="00731073"/>
    <w:rsid w:val="0073191C"/>
    <w:rsid w:val="007319D8"/>
    <w:rsid w:val="00731D9D"/>
    <w:rsid w:val="00732BEC"/>
    <w:rsid w:val="0074094A"/>
    <w:rsid w:val="00741D3B"/>
    <w:rsid w:val="007423D2"/>
    <w:rsid w:val="00745639"/>
    <w:rsid w:val="00747D54"/>
    <w:rsid w:val="0075301A"/>
    <w:rsid w:val="00754A93"/>
    <w:rsid w:val="00755B07"/>
    <w:rsid w:val="007560EC"/>
    <w:rsid w:val="00756A86"/>
    <w:rsid w:val="007576FD"/>
    <w:rsid w:val="0076331A"/>
    <w:rsid w:val="00763A34"/>
    <w:rsid w:val="007654D4"/>
    <w:rsid w:val="0076654C"/>
    <w:rsid w:val="00772186"/>
    <w:rsid w:val="00772904"/>
    <w:rsid w:val="007743B4"/>
    <w:rsid w:val="007746C4"/>
    <w:rsid w:val="00776F6B"/>
    <w:rsid w:val="00783B16"/>
    <w:rsid w:val="00786071"/>
    <w:rsid w:val="007866DA"/>
    <w:rsid w:val="00786BC5"/>
    <w:rsid w:val="00786F1B"/>
    <w:rsid w:val="00790182"/>
    <w:rsid w:val="0079090C"/>
    <w:rsid w:val="00793AA9"/>
    <w:rsid w:val="00796CE2"/>
    <w:rsid w:val="007A3849"/>
    <w:rsid w:val="007A4DF8"/>
    <w:rsid w:val="007A5D2F"/>
    <w:rsid w:val="007A69BD"/>
    <w:rsid w:val="007B2197"/>
    <w:rsid w:val="007B60D3"/>
    <w:rsid w:val="007B7EC0"/>
    <w:rsid w:val="007C0198"/>
    <w:rsid w:val="007C243D"/>
    <w:rsid w:val="007C2799"/>
    <w:rsid w:val="007C5293"/>
    <w:rsid w:val="007C6D0E"/>
    <w:rsid w:val="007D12D8"/>
    <w:rsid w:val="007D174D"/>
    <w:rsid w:val="007D25C3"/>
    <w:rsid w:val="007D3E00"/>
    <w:rsid w:val="007D7D4C"/>
    <w:rsid w:val="007E3123"/>
    <w:rsid w:val="00800CB3"/>
    <w:rsid w:val="00800F98"/>
    <w:rsid w:val="008025A5"/>
    <w:rsid w:val="00804574"/>
    <w:rsid w:val="0080628D"/>
    <w:rsid w:val="008072FD"/>
    <w:rsid w:val="0081090A"/>
    <w:rsid w:val="0081335A"/>
    <w:rsid w:val="00817210"/>
    <w:rsid w:val="00820F7E"/>
    <w:rsid w:val="00821875"/>
    <w:rsid w:val="00821936"/>
    <w:rsid w:val="00825DC1"/>
    <w:rsid w:val="008266E1"/>
    <w:rsid w:val="00826E24"/>
    <w:rsid w:val="00830343"/>
    <w:rsid w:val="0083133B"/>
    <w:rsid w:val="00831681"/>
    <w:rsid w:val="00833620"/>
    <w:rsid w:val="008339A3"/>
    <w:rsid w:val="0083532D"/>
    <w:rsid w:val="00843F55"/>
    <w:rsid w:val="00846AF4"/>
    <w:rsid w:val="00850EA1"/>
    <w:rsid w:val="00852AC5"/>
    <w:rsid w:val="0085592C"/>
    <w:rsid w:val="008575BF"/>
    <w:rsid w:val="0085779A"/>
    <w:rsid w:val="008622C7"/>
    <w:rsid w:val="00864514"/>
    <w:rsid w:val="0086485F"/>
    <w:rsid w:val="00865448"/>
    <w:rsid w:val="0086780A"/>
    <w:rsid w:val="00872E25"/>
    <w:rsid w:val="00873056"/>
    <w:rsid w:val="0087461C"/>
    <w:rsid w:val="00876890"/>
    <w:rsid w:val="00890624"/>
    <w:rsid w:val="008916F9"/>
    <w:rsid w:val="008926D5"/>
    <w:rsid w:val="00892F92"/>
    <w:rsid w:val="00895792"/>
    <w:rsid w:val="008958B1"/>
    <w:rsid w:val="008965C7"/>
    <w:rsid w:val="00896D3E"/>
    <w:rsid w:val="00897509"/>
    <w:rsid w:val="008A06F4"/>
    <w:rsid w:val="008A213F"/>
    <w:rsid w:val="008A2497"/>
    <w:rsid w:val="008A58DE"/>
    <w:rsid w:val="008A7EEC"/>
    <w:rsid w:val="008B5BC9"/>
    <w:rsid w:val="008B6E21"/>
    <w:rsid w:val="008B7B03"/>
    <w:rsid w:val="008C2B7F"/>
    <w:rsid w:val="008C5F9E"/>
    <w:rsid w:val="008C6DE4"/>
    <w:rsid w:val="008D065B"/>
    <w:rsid w:val="008D2038"/>
    <w:rsid w:val="008D518B"/>
    <w:rsid w:val="008D605E"/>
    <w:rsid w:val="008D7084"/>
    <w:rsid w:val="008D74C9"/>
    <w:rsid w:val="008E0C55"/>
    <w:rsid w:val="008E1D9A"/>
    <w:rsid w:val="008E2674"/>
    <w:rsid w:val="008E3FD3"/>
    <w:rsid w:val="008E4681"/>
    <w:rsid w:val="008E4AE5"/>
    <w:rsid w:val="008E5580"/>
    <w:rsid w:val="008E7EF5"/>
    <w:rsid w:val="008F3228"/>
    <w:rsid w:val="008F54CD"/>
    <w:rsid w:val="008F6944"/>
    <w:rsid w:val="009006BC"/>
    <w:rsid w:val="0090103D"/>
    <w:rsid w:val="0090370B"/>
    <w:rsid w:val="009040B1"/>
    <w:rsid w:val="00904171"/>
    <w:rsid w:val="00905A2B"/>
    <w:rsid w:val="0090671D"/>
    <w:rsid w:val="00907E4F"/>
    <w:rsid w:val="009117BB"/>
    <w:rsid w:val="00911CEC"/>
    <w:rsid w:val="00911F31"/>
    <w:rsid w:val="0091537A"/>
    <w:rsid w:val="00915B9B"/>
    <w:rsid w:val="00916814"/>
    <w:rsid w:val="0092013A"/>
    <w:rsid w:val="0092055D"/>
    <w:rsid w:val="009205D4"/>
    <w:rsid w:val="00921CDC"/>
    <w:rsid w:val="009223FC"/>
    <w:rsid w:val="0092552E"/>
    <w:rsid w:val="00930514"/>
    <w:rsid w:val="009312C4"/>
    <w:rsid w:val="0093147A"/>
    <w:rsid w:val="0093281A"/>
    <w:rsid w:val="009359ED"/>
    <w:rsid w:val="009371DA"/>
    <w:rsid w:val="00940645"/>
    <w:rsid w:val="00943086"/>
    <w:rsid w:val="00946659"/>
    <w:rsid w:val="009515F5"/>
    <w:rsid w:val="00957C2F"/>
    <w:rsid w:val="0096041E"/>
    <w:rsid w:val="00970175"/>
    <w:rsid w:val="009733E0"/>
    <w:rsid w:val="00973BAD"/>
    <w:rsid w:val="00973D8D"/>
    <w:rsid w:val="00977783"/>
    <w:rsid w:val="00977FA5"/>
    <w:rsid w:val="00984033"/>
    <w:rsid w:val="0098411A"/>
    <w:rsid w:val="00984DB7"/>
    <w:rsid w:val="0098544C"/>
    <w:rsid w:val="009855D9"/>
    <w:rsid w:val="009928BC"/>
    <w:rsid w:val="00992BE3"/>
    <w:rsid w:val="00992E36"/>
    <w:rsid w:val="00995CD2"/>
    <w:rsid w:val="009968AF"/>
    <w:rsid w:val="009A0C96"/>
    <w:rsid w:val="009A0E0B"/>
    <w:rsid w:val="009A0F66"/>
    <w:rsid w:val="009A2688"/>
    <w:rsid w:val="009A2AD3"/>
    <w:rsid w:val="009A34BA"/>
    <w:rsid w:val="009A5AE3"/>
    <w:rsid w:val="009B1415"/>
    <w:rsid w:val="009B35C6"/>
    <w:rsid w:val="009B6B38"/>
    <w:rsid w:val="009C0618"/>
    <w:rsid w:val="009C1419"/>
    <w:rsid w:val="009C1C9F"/>
    <w:rsid w:val="009C42D7"/>
    <w:rsid w:val="009D03E3"/>
    <w:rsid w:val="009D29A1"/>
    <w:rsid w:val="009D3230"/>
    <w:rsid w:val="009D699B"/>
    <w:rsid w:val="009D712D"/>
    <w:rsid w:val="009D7A68"/>
    <w:rsid w:val="009E1CF6"/>
    <w:rsid w:val="009E4CCA"/>
    <w:rsid w:val="009F7291"/>
    <w:rsid w:val="00A018A4"/>
    <w:rsid w:val="00A078B5"/>
    <w:rsid w:val="00A1151E"/>
    <w:rsid w:val="00A11D17"/>
    <w:rsid w:val="00A21362"/>
    <w:rsid w:val="00A225D5"/>
    <w:rsid w:val="00A24645"/>
    <w:rsid w:val="00A24EBE"/>
    <w:rsid w:val="00A25392"/>
    <w:rsid w:val="00A262F8"/>
    <w:rsid w:val="00A304B0"/>
    <w:rsid w:val="00A37163"/>
    <w:rsid w:val="00A37AC6"/>
    <w:rsid w:val="00A435AD"/>
    <w:rsid w:val="00A4550F"/>
    <w:rsid w:val="00A4622D"/>
    <w:rsid w:val="00A4657B"/>
    <w:rsid w:val="00A509E3"/>
    <w:rsid w:val="00A519F3"/>
    <w:rsid w:val="00A54E2E"/>
    <w:rsid w:val="00A55BDE"/>
    <w:rsid w:val="00A56811"/>
    <w:rsid w:val="00A606EA"/>
    <w:rsid w:val="00A62190"/>
    <w:rsid w:val="00A62E05"/>
    <w:rsid w:val="00A64BD8"/>
    <w:rsid w:val="00A71AED"/>
    <w:rsid w:val="00A72CFD"/>
    <w:rsid w:val="00A73B37"/>
    <w:rsid w:val="00A74648"/>
    <w:rsid w:val="00A77E9E"/>
    <w:rsid w:val="00A817E6"/>
    <w:rsid w:val="00A81B11"/>
    <w:rsid w:val="00A83379"/>
    <w:rsid w:val="00A838A4"/>
    <w:rsid w:val="00A84542"/>
    <w:rsid w:val="00A93B4F"/>
    <w:rsid w:val="00A95B3D"/>
    <w:rsid w:val="00AA3B25"/>
    <w:rsid w:val="00AA46F5"/>
    <w:rsid w:val="00AA5837"/>
    <w:rsid w:val="00AB3E98"/>
    <w:rsid w:val="00AB4218"/>
    <w:rsid w:val="00AB59C7"/>
    <w:rsid w:val="00AC13E3"/>
    <w:rsid w:val="00AC19E1"/>
    <w:rsid w:val="00AC3347"/>
    <w:rsid w:val="00AC38E5"/>
    <w:rsid w:val="00AC3A7D"/>
    <w:rsid w:val="00AC3E1E"/>
    <w:rsid w:val="00AC49F1"/>
    <w:rsid w:val="00AC617C"/>
    <w:rsid w:val="00AD2F4A"/>
    <w:rsid w:val="00AD31AC"/>
    <w:rsid w:val="00AD403D"/>
    <w:rsid w:val="00AD5BCD"/>
    <w:rsid w:val="00AD6D0B"/>
    <w:rsid w:val="00AE78C7"/>
    <w:rsid w:val="00AF1BB2"/>
    <w:rsid w:val="00AF2370"/>
    <w:rsid w:val="00AF3143"/>
    <w:rsid w:val="00B00187"/>
    <w:rsid w:val="00B00B7B"/>
    <w:rsid w:val="00B011DB"/>
    <w:rsid w:val="00B01BA6"/>
    <w:rsid w:val="00B0233C"/>
    <w:rsid w:val="00B03EEE"/>
    <w:rsid w:val="00B070DD"/>
    <w:rsid w:val="00B12297"/>
    <w:rsid w:val="00B13321"/>
    <w:rsid w:val="00B17B47"/>
    <w:rsid w:val="00B201AB"/>
    <w:rsid w:val="00B21C67"/>
    <w:rsid w:val="00B21D1D"/>
    <w:rsid w:val="00B2543B"/>
    <w:rsid w:val="00B25520"/>
    <w:rsid w:val="00B35085"/>
    <w:rsid w:val="00B40AE6"/>
    <w:rsid w:val="00B422E9"/>
    <w:rsid w:val="00B46DD6"/>
    <w:rsid w:val="00B46FB3"/>
    <w:rsid w:val="00B52F6F"/>
    <w:rsid w:val="00B546CE"/>
    <w:rsid w:val="00B54AF0"/>
    <w:rsid w:val="00B57B0B"/>
    <w:rsid w:val="00B62816"/>
    <w:rsid w:val="00B657C7"/>
    <w:rsid w:val="00B65B93"/>
    <w:rsid w:val="00B66B69"/>
    <w:rsid w:val="00B70D89"/>
    <w:rsid w:val="00B72299"/>
    <w:rsid w:val="00B74A07"/>
    <w:rsid w:val="00B76E53"/>
    <w:rsid w:val="00B76EB2"/>
    <w:rsid w:val="00B804B4"/>
    <w:rsid w:val="00B80DBD"/>
    <w:rsid w:val="00B817FE"/>
    <w:rsid w:val="00B81A1F"/>
    <w:rsid w:val="00B82058"/>
    <w:rsid w:val="00B82A86"/>
    <w:rsid w:val="00B871ED"/>
    <w:rsid w:val="00B90803"/>
    <w:rsid w:val="00B91BC9"/>
    <w:rsid w:val="00B92991"/>
    <w:rsid w:val="00B93828"/>
    <w:rsid w:val="00B94054"/>
    <w:rsid w:val="00B95C61"/>
    <w:rsid w:val="00B969C2"/>
    <w:rsid w:val="00BA2265"/>
    <w:rsid w:val="00BA4465"/>
    <w:rsid w:val="00BA4E3B"/>
    <w:rsid w:val="00BA6A18"/>
    <w:rsid w:val="00BA6B49"/>
    <w:rsid w:val="00BA7434"/>
    <w:rsid w:val="00BA7C51"/>
    <w:rsid w:val="00BB1589"/>
    <w:rsid w:val="00BB178F"/>
    <w:rsid w:val="00BB49A5"/>
    <w:rsid w:val="00BB5022"/>
    <w:rsid w:val="00BB58CD"/>
    <w:rsid w:val="00BC04C1"/>
    <w:rsid w:val="00BC0B82"/>
    <w:rsid w:val="00BC1B91"/>
    <w:rsid w:val="00BC5952"/>
    <w:rsid w:val="00BC7CAB"/>
    <w:rsid w:val="00BD0839"/>
    <w:rsid w:val="00BD1467"/>
    <w:rsid w:val="00BD2B6A"/>
    <w:rsid w:val="00BD3248"/>
    <w:rsid w:val="00BD60E6"/>
    <w:rsid w:val="00BD6F68"/>
    <w:rsid w:val="00BE0A20"/>
    <w:rsid w:val="00BE295B"/>
    <w:rsid w:val="00BE2FB3"/>
    <w:rsid w:val="00BE456B"/>
    <w:rsid w:val="00BE621E"/>
    <w:rsid w:val="00BE74D8"/>
    <w:rsid w:val="00BF37B9"/>
    <w:rsid w:val="00BF44EC"/>
    <w:rsid w:val="00BF5F34"/>
    <w:rsid w:val="00C02F42"/>
    <w:rsid w:val="00C074DB"/>
    <w:rsid w:val="00C113FE"/>
    <w:rsid w:val="00C1259D"/>
    <w:rsid w:val="00C13D84"/>
    <w:rsid w:val="00C14115"/>
    <w:rsid w:val="00C17DE1"/>
    <w:rsid w:val="00C2288B"/>
    <w:rsid w:val="00C244EB"/>
    <w:rsid w:val="00C250E3"/>
    <w:rsid w:val="00C26262"/>
    <w:rsid w:val="00C26D20"/>
    <w:rsid w:val="00C301C6"/>
    <w:rsid w:val="00C3020A"/>
    <w:rsid w:val="00C31E6D"/>
    <w:rsid w:val="00C33561"/>
    <w:rsid w:val="00C35174"/>
    <w:rsid w:val="00C35499"/>
    <w:rsid w:val="00C37281"/>
    <w:rsid w:val="00C54E34"/>
    <w:rsid w:val="00C56CCF"/>
    <w:rsid w:val="00C57720"/>
    <w:rsid w:val="00C614FC"/>
    <w:rsid w:val="00C6371D"/>
    <w:rsid w:val="00C64A9A"/>
    <w:rsid w:val="00C665B0"/>
    <w:rsid w:val="00C67BE4"/>
    <w:rsid w:val="00C727E2"/>
    <w:rsid w:val="00C737E0"/>
    <w:rsid w:val="00C73800"/>
    <w:rsid w:val="00C742E2"/>
    <w:rsid w:val="00C80C95"/>
    <w:rsid w:val="00C81E54"/>
    <w:rsid w:val="00C83EDC"/>
    <w:rsid w:val="00C85A6C"/>
    <w:rsid w:val="00C86795"/>
    <w:rsid w:val="00C90DA3"/>
    <w:rsid w:val="00C928B3"/>
    <w:rsid w:val="00C948EC"/>
    <w:rsid w:val="00C96042"/>
    <w:rsid w:val="00CA13D0"/>
    <w:rsid w:val="00CA14A4"/>
    <w:rsid w:val="00CA6681"/>
    <w:rsid w:val="00CB1839"/>
    <w:rsid w:val="00CB328B"/>
    <w:rsid w:val="00CB499F"/>
    <w:rsid w:val="00CB56B6"/>
    <w:rsid w:val="00CB70FE"/>
    <w:rsid w:val="00CC0107"/>
    <w:rsid w:val="00CC01CC"/>
    <w:rsid w:val="00CC0453"/>
    <w:rsid w:val="00CC0B07"/>
    <w:rsid w:val="00CC3F60"/>
    <w:rsid w:val="00CD05CB"/>
    <w:rsid w:val="00CD11A3"/>
    <w:rsid w:val="00CD17D1"/>
    <w:rsid w:val="00CD1889"/>
    <w:rsid w:val="00CD2919"/>
    <w:rsid w:val="00CD4071"/>
    <w:rsid w:val="00CD531E"/>
    <w:rsid w:val="00CD5863"/>
    <w:rsid w:val="00CD6134"/>
    <w:rsid w:val="00CE3C25"/>
    <w:rsid w:val="00CE4BBD"/>
    <w:rsid w:val="00CE5128"/>
    <w:rsid w:val="00CF1538"/>
    <w:rsid w:val="00CF71AE"/>
    <w:rsid w:val="00D0510D"/>
    <w:rsid w:val="00D06B4B"/>
    <w:rsid w:val="00D10E90"/>
    <w:rsid w:val="00D11690"/>
    <w:rsid w:val="00D11D0C"/>
    <w:rsid w:val="00D12494"/>
    <w:rsid w:val="00D12746"/>
    <w:rsid w:val="00D13D8B"/>
    <w:rsid w:val="00D142B7"/>
    <w:rsid w:val="00D15EC8"/>
    <w:rsid w:val="00D200ED"/>
    <w:rsid w:val="00D20451"/>
    <w:rsid w:val="00D227D5"/>
    <w:rsid w:val="00D252AF"/>
    <w:rsid w:val="00D268AD"/>
    <w:rsid w:val="00D34184"/>
    <w:rsid w:val="00D370D6"/>
    <w:rsid w:val="00D41A48"/>
    <w:rsid w:val="00D42672"/>
    <w:rsid w:val="00D4369E"/>
    <w:rsid w:val="00D46791"/>
    <w:rsid w:val="00D46A4E"/>
    <w:rsid w:val="00D47FA5"/>
    <w:rsid w:val="00D502E0"/>
    <w:rsid w:val="00D541AA"/>
    <w:rsid w:val="00D561B2"/>
    <w:rsid w:val="00D61506"/>
    <w:rsid w:val="00D6324D"/>
    <w:rsid w:val="00D70AF3"/>
    <w:rsid w:val="00D7175B"/>
    <w:rsid w:val="00D71F83"/>
    <w:rsid w:val="00D73E1D"/>
    <w:rsid w:val="00D76B2E"/>
    <w:rsid w:val="00D8080A"/>
    <w:rsid w:val="00D81F56"/>
    <w:rsid w:val="00D83AEB"/>
    <w:rsid w:val="00D8559B"/>
    <w:rsid w:val="00D85FA6"/>
    <w:rsid w:val="00D871C7"/>
    <w:rsid w:val="00D901B7"/>
    <w:rsid w:val="00D9073E"/>
    <w:rsid w:val="00D91252"/>
    <w:rsid w:val="00D91779"/>
    <w:rsid w:val="00D97830"/>
    <w:rsid w:val="00DA0F2E"/>
    <w:rsid w:val="00DA2AE6"/>
    <w:rsid w:val="00DA5720"/>
    <w:rsid w:val="00DA5BF0"/>
    <w:rsid w:val="00DA705C"/>
    <w:rsid w:val="00DA7082"/>
    <w:rsid w:val="00DB0578"/>
    <w:rsid w:val="00DB2E30"/>
    <w:rsid w:val="00DB5BFB"/>
    <w:rsid w:val="00DC0F79"/>
    <w:rsid w:val="00DC3140"/>
    <w:rsid w:val="00DC3870"/>
    <w:rsid w:val="00DC4870"/>
    <w:rsid w:val="00DC5533"/>
    <w:rsid w:val="00DC6A4E"/>
    <w:rsid w:val="00DC7CAB"/>
    <w:rsid w:val="00DD110C"/>
    <w:rsid w:val="00DD2A72"/>
    <w:rsid w:val="00DD2C17"/>
    <w:rsid w:val="00DD3618"/>
    <w:rsid w:val="00DD41A4"/>
    <w:rsid w:val="00DD45E5"/>
    <w:rsid w:val="00DD46A0"/>
    <w:rsid w:val="00DD60AC"/>
    <w:rsid w:val="00DE10E0"/>
    <w:rsid w:val="00DE26EC"/>
    <w:rsid w:val="00DE68CC"/>
    <w:rsid w:val="00DE793F"/>
    <w:rsid w:val="00DE7DE7"/>
    <w:rsid w:val="00DF0AC9"/>
    <w:rsid w:val="00DF2044"/>
    <w:rsid w:val="00DF3C0F"/>
    <w:rsid w:val="00DF4157"/>
    <w:rsid w:val="00E0020E"/>
    <w:rsid w:val="00E00875"/>
    <w:rsid w:val="00E00C2C"/>
    <w:rsid w:val="00E01C39"/>
    <w:rsid w:val="00E01CAC"/>
    <w:rsid w:val="00E03C9B"/>
    <w:rsid w:val="00E10298"/>
    <w:rsid w:val="00E111C3"/>
    <w:rsid w:val="00E11FFD"/>
    <w:rsid w:val="00E12242"/>
    <w:rsid w:val="00E171C9"/>
    <w:rsid w:val="00E2024B"/>
    <w:rsid w:val="00E20918"/>
    <w:rsid w:val="00E245B6"/>
    <w:rsid w:val="00E25206"/>
    <w:rsid w:val="00E25CC9"/>
    <w:rsid w:val="00E26238"/>
    <w:rsid w:val="00E26E4C"/>
    <w:rsid w:val="00E301D6"/>
    <w:rsid w:val="00E33A80"/>
    <w:rsid w:val="00E34C05"/>
    <w:rsid w:val="00E435C4"/>
    <w:rsid w:val="00E4401C"/>
    <w:rsid w:val="00E456F1"/>
    <w:rsid w:val="00E46896"/>
    <w:rsid w:val="00E51232"/>
    <w:rsid w:val="00E5437D"/>
    <w:rsid w:val="00E5503F"/>
    <w:rsid w:val="00E60BC3"/>
    <w:rsid w:val="00E624BF"/>
    <w:rsid w:val="00E6300B"/>
    <w:rsid w:val="00E73828"/>
    <w:rsid w:val="00E747EB"/>
    <w:rsid w:val="00E816BC"/>
    <w:rsid w:val="00E84443"/>
    <w:rsid w:val="00E8496D"/>
    <w:rsid w:val="00E84D89"/>
    <w:rsid w:val="00E84F59"/>
    <w:rsid w:val="00E857CA"/>
    <w:rsid w:val="00E86ABC"/>
    <w:rsid w:val="00E86F29"/>
    <w:rsid w:val="00E9191D"/>
    <w:rsid w:val="00E943FE"/>
    <w:rsid w:val="00E960FD"/>
    <w:rsid w:val="00E96799"/>
    <w:rsid w:val="00EA4B10"/>
    <w:rsid w:val="00EA53C2"/>
    <w:rsid w:val="00EA6714"/>
    <w:rsid w:val="00EA6E73"/>
    <w:rsid w:val="00EA775F"/>
    <w:rsid w:val="00EB10B8"/>
    <w:rsid w:val="00ED24AE"/>
    <w:rsid w:val="00ED2FB2"/>
    <w:rsid w:val="00ED317E"/>
    <w:rsid w:val="00ED392B"/>
    <w:rsid w:val="00ED4549"/>
    <w:rsid w:val="00ED45D6"/>
    <w:rsid w:val="00ED52F7"/>
    <w:rsid w:val="00ED5D2F"/>
    <w:rsid w:val="00ED7204"/>
    <w:rsid w:val="00ED74DC"/>
    <w:rsid w:val="00ED7820"/>
    <w:rsid w:val="00EE02AB"/>
    <w:rsid w:val="00EF00F8"/>
    <w:rsid w:val="00EF2EF8"/>
    <w:rsid w:val="00EF765D"/>
    <w:rsid w:val="00F12C32"/>
    <w:rsid w:val="00F20402"/>
    <w:rsid w:val="00F21B3A"/>
    <w:rsid w:val="00F22327"/>
    <w:rsid w:val="00F24479"/>
    <w:rsid w:val="00F2448E"/>
    <w:rsid w:val="00F27D4B"/>
    <w:rsid w:val="00F32B72"/>
    <w:rsid w:val="00F34B7D"/>
    <w:rsid w:val="00F34C24"/>
    <w:rsid w:val="00F35990"/>
    <w:rsid w:val="00F40CE1"/>
    <w:rsid w:val="00F45183"/>
    <w:rsid w:val="00F46F04"/>
    <w:rsid w:val="00F506B2"/>
    <w:rsid w:val="00F50DA4"/>
    <w:rsid w:val="00F51DD8"/>
    <w:rsid w:val="00F52904"/>
    <w:rsid w:val="00F53D49"/>
    <w:rsid w:val="00F54385"/>
    <w:rsid w:val="00F5482F"/>
    <w:rsid w:val="00F54968"/>
    <w:rsid w:val="00F55005"/>
    <w:rsid w:val="00F556A5"/>
    <w:rsid w:val="00F61032"/>
    <w:rsid w:val="00F61048"/>
    <w:rsid w:val="00F622BD"/>
    <w:rsid w:val="00F62D69"/>
    <w:rsid w:val="00F63698"/>
    <w:rsid w:val="00F66FB8"/>
    <w:rsid w:val="00F70B70"/>
    <w:rsid w:val="00F77B06"/>
    <w:rsid w:val="00F77DB4"/>
    <w:rsid w:val="00F810A0"/>
    <w:rsid w:val="00F901DA"/>
    <w:rsid w:val="00F91881"/>
    <w:rsid w:val="00F9206C"/>
    <w:rsid w:val="00F9527C"/>
    <w:rsid w:val="00FA2115"/>
    <w:rsid w:val="00FA4814"/>
    <w:rsid w:val="00FB4DD1"/>
    <w:rsid w:val="00FB6C63"/>
    <w:rsid w:val="00FB716B"/>
    <w:rsid w:val="00FC4417"/>
    <w:rsid w:val="00FD04E0"/>
    <w:rsid w:val="00FD3C75"/>
    <w:rsid w:val="00FD521D"/>
    <w:rsid w:val="00FD72CB"/>
    <w:rsid w:val="00FD7C08"/>
    <w:rsid w:val="00FE6703"/>
    <w:rsid w:val="00FF1D13"/>
    <w:rsid w:val="00FF29F1"/>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9FCBD4-EA44-4A31-B4D9-86715E96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67"/>
    <w:rPr>
      <w:sz w:val="24"/>
    </w:rPr>
  </w:style>
  <w:style w:type="paragraph" w:styleId="Heading1">
    <w:name w:val="heading 1"/>
    <w:basedOn w:val="Normal"/>
    <w:next w:val="Normal"/>
    <w:link w:val="Heading1Char"/>
    <w:qFormat/>
    <w:rsid w:val="00BD1467"/>
    <w:pPr>
      <w:keepNext/>
      <w:jc w:val="center"/>
      <w:outlineLvl w:val="0"/>
    </w:pPr>
    <w:rPr>
      <w:sz w:val="28"/>
      <w:lang w:val="sq-AL"/>
    </w:rPr>
  </w:style>
  <w:style w:type="paragraph" w:styleId="Heading2">
    <w:name w:val="heading 2"/>
    <w:basedOn w:val="Normal"/>
    <w:next w:val="Normal"/>
    <w:link w:val="Heading2Char"/>
    <w:qFormat/>
    <w:rsid w:val="005548B0"/>
    <w:pPr>
      <w:keepNext/>
      <w:spacing w:before="240" w:after="60"/>
      <w:outlineLvl w:val="1"/>
    </w:pPr>
    <w:rPr>
      <w:rFonts w:ascii="Cambria" w:hAnsi="Cambria"/>
      <w:b/>
      <w:bCs/>
      <w:i/>
      <w:iCs/>
      <w:sz w:val="28"/>
      <w:szCs w:val="28"/>
      <w:lang w:val="sq-AL"/>
    </w:rPr>
  </w:style>
  <w:style w:type="paragraph" w:styleId="Heading3">
    <w:name w:val="heading 3"/>
    <w:basedOn w:val="Normal"/>
    <w:next w:val="Normal"/>
    <w:link w:val="Heading3Char"/>
    <w:semiHidden/>
    <w:unhideWhenUsed/>
    <w:qFormat/>
    <w:rsid w:val="003052BF"/>
    <w:pPr>
      <w:keepNext/>
      <w:spacing w:before="240" w:after="60"/>
      <w:outlineLvl w:val="2"/>
    </w:pPr>
    <w:rPr>
      <w:rFonts w:ascii="Cambria" w:hAnsi="Cambria"/>
      <w:b/>
      <w:bCs/>
      <w:sz w:val="26"/>
      <w:szCs w:val="26"/>
    </w:rPr>
  </w:style>
  <w:style w:type="paragraph" w:styleId="Heading4">
    <w:name w:val="heading 4"/>
    <w:basedOn w:val="Normal"/>
    <w:next w:val="Normal"/>
    <w:qFormat/>
    <w:rsid w:val="00896D3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1467"/>
    <w:pPr>
      <w:tabs>
        <w:tab w:val="center" w:pos="4320"/>
        <w:tab w:val="right" w:pos="8640"/>
      </w:tabs>
    </w:pPr>
    <w:rPr>
      <w:sz w:val="20"/>
      <w:lang w:val="en-GB"/>
    </w:rPr>
  </w:style>
  <w:style w:type="character" w:styleId="PageNumber">
    <w:name w:val="page number"/>
    <w:basedOn w:val="DefaultParagraphFont"/>
    <w:rsid w:val="00BD1467"/>
  </w:style>
  <w:style w:type="paragraph" w:styleId="Header">
    <w:name w:val="header"/>
    <w:basedOn w:val="Normal"/>
    <w:rsid w:val="00BD1467"/>
    <w:pPr>
      <w:tabs>
        <w:tab w:val="center" w:pos="4320"/>
        <w:tab w:val="right" w:pos="8640"/>
      </w:tabs>
    </w:pPr>
    <w:rPr>
      <w:sz w:val="20"/>
      <w:lang w:val="en-GB"/>
    </w:rPr>
  </w:style>
  <w:style w:type="character" w:styleId="Hyperlink">
    <w:name w:val="Hyperlink"/>
    <w:uiPriority w:val="99"/>
    <w:rsid w:val="00896D3E"/>
    <w:rPr>
      <w:color w:val="0000FF"/>
      <w:u w:val="single"/>
    </w:rPr>
  </w:style>
  <w:style w:type="paragraph" w:styleId="BodyTextIndent2">
    <w:name w:val="Body Text Indent 2"/>
    <w:basedOn w:val="Normal"/>
    <w:rsid w:val="00584B0C"/>
    <w:pPr>
      <w:ind w:left="-2070"/>
      <w:jc w:val="both"/>
    </w:pPr>
    <w:rPr>
      <w:lang w:val="en-GB"/>
    </w:rPr>
  </w:style>
  <w:style w:type="paragraph" w:styleId="BalloonText">
    <w:name w:val="Balloon Text"/>
    <w:basedOn w:val="Normal"/>
    <w:semiHidden/>
    <w:rsid w:val="00230037"/>
    <w:rPr>
      <w:rFonts w:ascii="Tahoma" w:hAnsi="Tahoma" w:cs="Tahoma"/>
      <w:sz w:val="16"/>
      <w:szCs w:val="16"/>
    </w:rPr>
  </w:style>
  <w:style w:type="character" w:customStyle="1" w:styleId="Heading2Char">
    <w:name w:val="Heading 2 Char"/>
    <w:link w:val="Heading2"/>
    <w:rsid w:val="005548B0"/>
    <w:rPr>
      <w:rFonts w:ascii="Cambria" w:hAnsi="Cambria"/>
      <w:b/>
      <w:bCs/>
      <w:i/>
      <w:iCs/>
      <w:sz w:val="28"/>
      <w:szCs w:val="28"/>
      <w:lang w:val="sq-AL" w:eastAsia="en-US" w:bidi="ar-SA"/>
    </w:rPr>
  </w:style>
  <w:style w:type="table" w:styleId="TableGrid">
    <w:name w:val="Table Grid"/>
    <w:basedOn w:val="TableNormal"/>
    <w:uiPriority w:val="59"/>
    <w:rsid w:val="005277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370"/>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nhideWhenUsed/>
    <w:rsid w:val="00676B1E"/>
    <w:pPr>
      <w:spacing w:after="120" w:line="480" w:lineRule="auto"/>
    </w:pPr>
  </w:style>
  <w:style w:type="character" w:customStyle="1" w:styleId="BodyText2Char">
    <w:name w:val="Body Text 2 Char"/>
    <w:link w:val="BodyText2"/>
    <w:rsid w:val="00676B1E"/>
    <w:rPr>
      <w:sz w:val="24"/>
    </w:rPr>
  </w:style>
  <w:style w:type="character" w:customStyle="1" w:styleId="Heading3Char">
    <w:name w:val="Heading 3 Char"/>
    <w:link w:val="Heading3"/>
    <w:semiHidden/>
    <w:rsid w:val="003052BF"/>
    <w:rPr>
      <w:rFonts w:ascii="Cambria" w:eastAsia="Times New Roman" w:hAnsi="Cambria" w:cs="Times New Roman"/>
      <w:b/>
      <w:bCs/>
      <w:sz w:val="26"/>
      <w:szCs w:val="26"/>
    </w:rPr>
  </w:style>
  <w:style w:type="paragraph" w:styleId="BodyText">
    <w:name w:val="Body Text"/>
    <w:basedOn w:val="Normal"/>
    <w:link w:val="BodyTextChar"/>
    <w:rsid w:val="003052BF"/>
    <w:pPr>
      <w:spacing w:after="120"/>
    </w:pPr>
  </w:style>
  <w:style w:type="character" w:customStyle="1" w:styleId="BodyTextChar">
    <w:name w:val="Body Text Char"/>
    <w:link w:val="BodyText"/>
    <w:rsid w:val="003052BF"/>
    <w:rPr>
      <w:sz w:val="24"/>
    </w:rPr>
  </w:style>
  <w:style w:type="character" w:customStyle="1" w:styleId="Heading1Char">
    <w:name w:val="Heading 1 Char"/>
    <w:link w:val="Heading1"/>
    <w:rsid w:val="001260FE"/>
    <w:rPr>
      <w:sz w:val="28"/>
      <w:lang w:val="sq-AL"/>
    </w:rPr>
  </w:style>
  <w:style w:type="paragraph" w:customStyle="1" w:styleId="CharCharCharCharCharChar">
    <w:name w:val="Char Char Char Char Char Char"/>
    <w:basedOn w:val="Normal"/>
    <w:rsid w:val="001D4E02"/>
    <w:pPr>
      <w:spacing w:after="160" w:line="240" w:lineRule="exact"/>
    </w:pPr>
    <w:rPr>
      <w:rFonts w:ascii="Tahoma" w:eastAsia="MS Mincho" w:hAnsi="Tahoma"/>
      <w:sz w:val="20"/>
    </w:rPr>
  </w:style>
  <w:style w:type="paragraph" w:styleId="NormalWeb">
    <w:name w:val="Normal (Web)"/>
    <w:basedOn w:val="Normal"/>
    <w:uiPriority w:val="99"/>
    <w:unhideWhenUsed/>
    <w:rsid w:val="001405A9"/>
    <w:pPr>
      <w:spacing w:before="100" w:beforeAutospacing="1" w:after="100" w:afterAutospacing="1"/>
    </w:pPr>
    <w:rPr>
      <w:szCs w:val="24"/>
      <w:lang w:val="sq-AL"/>
    </w:rPr>
  </w:style>
  <w:style w:type="character" w:styleId="LineNumber">
    <w:name w:val="line number"/>
    <w:rsid w:val="00946659"/>
  </w:style>
  <w:style w:type="paragraph" w:customStyle="1" w:styleId="Default">
    <w:name w:val="Default"/>
    <w:rsid w:val="00070707"/>
    <w:pPr>
      <w:autoSpaceDE w:val="0"/>
      <w:autoSpaceDN w:val="0"/>
      <w:adjustRightInd w:val="0"/>
    </w:pPr>
    <w:rPr>
      <w:rFonts w:ascii="Fd5778" w:hAnsi="Fd5778" w:cs="Fd5778"/>
      <w:color w:val="000000"/>
      <w:sz w:val="24"/>
      <w:szCs w:val="24"/>
    </w:rPr>
  </w:style>
  <w:style w:type="paragraph" w:styleId="z-BottomofForm">
    <w:name w:val="HTML Bottom of Form"/>
    <w:basedOn w:val="Normal"/>
    <w:next w:val="Normal"/>
    <w:link w:val="z-BottomofFormChar"/>
    <w:hidden/>
    <w:uiPriority w:val="99"/>
    <w:unhideWhenUsed/>
    <w:rsid w:val="00984DB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84DB7"/>
    <w:rPr>
      <w:rFonts w:ascii="Arial" w:hAnsi="Arial" w:cs="Arial"/>
      <w:vanish/>
      <w:sz w:val="16"/>
      <w:szCs w:val="16"/>
    </w:rPr>
  </w:style>
  <w:style w:type="character" w:customStyle="1" w:styleId="grey">
    <w:name w:val="grey"/>
    <w:basedOn w:val="DefaultParagraphFont"/>
    <w:rsid w:val="00984DB7"/>
  </w:style>
  <w:style w:type="character" w:customStyle="1" w:styleId="detail">
    <w:name w:val="detail"/>
    <w:basedOn w:val="DefaultParagraphFont"/>
    <w:rsid w:val="00984DB7"/>
  </w:style>
  <w:style w:type="paragraph" w:styleId="FootnoteText">
    <w:name w:val="footnote text"/>
    <w:basedOn w:val="Normal"/>
    <w:link w:val="FootnoteTextChar"/>
    <w:unhideWhenUsed/>
    <w:rsid w:val="007B2197"/>
    <w:rPr>
      <w:sz w:val="20"/>
      <w:lang w:val="sq-AL"/>
    </w:rPr>
  </w:style>
  <w:style w:type="character" w:customStyle="1" w:styleId="FootnoteTextChar">
    <w:name w:val="Footnote Text Char"/>
    <w:basedOn w:val="DefaultParagraphFont"/>
    <w:link w:val="FootnoteText"/>
    <w:rsid w:val="007B2197"/>
    <w:rPr>
      <w:lang w:val="sq-AL"/>
    </w:rPr>
  </w:style>
  <w:style w:type="character" w:styleId="FootnoteReference">
    <w:name w:val="footnote reference"/>
    <w:aliases w:val="ftref,BVI fnr,16 Point,Superscript 6 Point,callout,Footnotes refss,Footnote number,4_G"/>
    <w:unhideWhenUsed/>
    <w:rsid w:val="007B2197"/>
    <w:rPr>
      <w:vertAlign w:val="superscript"/>
    </w:rPr>
  </w:style>
  <w:style w:type="paragraph" w:styleId="HTMLPreformatted">
    <w:name w:val="HTML Preformatted"/>
    <w:basedOn w:val="Normal"/>
    <w:link w:val="HTMLPreformattedChar"/>
    <w:uiPriority w:val="99"/>
    <w:unhideWhenUsed/>
    <w:rsid w:val="001D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D7814"/>
    <w:rPr>
      <w:rFonts w:ascii="Courier New" w:hAnsi="Courier New" w:cs="Courier New"/>
    </w:rPr>
  </w:style>
  <w:style w:type="character" w:customStyle="1" w:styleId="highlight">
    <w:name w:val="highlight"/>
    <w:rsid w:val="001D7814"/>
  </w:style>
  <w:style w:type="paragraph" w:customStyle="1" w:styleId="wyq060---pododeljak">
    <w:name w:val="wyq060---pododeljak"/>
    <w:basedOn w:val="Normal"/>
    <w:rsid w:val="00CB328B"/>
    <w:pPr>
      <w:spacing w:before="100" w:beforeAutospacing="1" w:after="100" w:afterAutospacing="1"/>
    </w:pPr>
    <w:rPr>
      <w:szCs w:val="24"/>
    </w:rPr>
  </w:style>
  <w:style w:type="paragraph" w:customStyle="1" w:styleId="wyq110---naslov-clana">
    <w:name w:val="wyq110---naslov-clana"/>
    <w:basedOn w:val="Normal"/>
    <w:rsid w:val="00CB328B"/>
    <w:pPr>
      <w:spacing w:before="100" w:beforeAutospacing="1" w:after="100" w:afterAutospacing="1"/>
    </w:pPr>
    <w:rPr>
      <w:szCs w:val="24"/>
    </w:rPr>
  </w:style>
  <w:style w:type="paragraph" w:customStyle="1" w:styleId="Normal1">
    <w:name w:val="Normal1"/>
    <w:basedOn w:val="Normal"/>
    <w:rsid w:val="00CB328B"/>
    <w:pPr>
      <w:spacing w:before="100" w:beforeAutospacing="1" w:after="100" w:afterAutospacing="1"/>
    </w:pPr>
    <w:rPr>
      <w:szCs w:val="24"/>
    </w:rPr>
  </w:style>
  <w:style w:type="paragraph" w:styleId="NoSpacing">
    <w:name w:val="No Spacing"/>
    <w:uiPriority w:val="1"/>
    <w:qFormat/>
    <w:rsid w:val="004C707C"/>
    <w:rPr>
      <w:rFonts w:asciiTheme="minorHAnsi" w:eastAsiaTheme="minorEastAsia" w:hAnsiTheme="minorHAnsi" w:cstheme="minorBidi"/>
      <w:sz w:val="22"/>
      <w:szCs w:val="22"/>
    </w:rPr>
  </w:style>
  <w:style w:type="paragraph" w:styleId="Subtitle">
    <w:name w:val="Subtitle"/>
    <w:basedOn w:val="Normal"/>
    <w:next w:val="Normal"/>
    <w:link w:val="SubtitleChar"/>
    <w:qFormat/>
    <w:rsid w:val="004C707C"/>
    <w:pPr>
      <w:spacing w:after="60"/>
      <w:jc w:val="center"/>
      <w:outlineLvl w:val="1"/>
    </w:pPr>
    <w:rPr>
      <w:rFonts w:ascii="Calibri Light" w:hAnsi="Calibri Light"/>
      <w:szCs w:val="24"/>
      <w:lang w:val="en-GB" w:eastAsia="en-GB"/>
    </w:rPr>
  </w:style>
  <w:style w:type="character" w:customStyle="1" w:styleId="SubtitleChar">
    <w:name w:val="Subtitle Char"/>
    <w:basedOn w:val="DefaultParagraphFont"/>
    <w:link w:val="Subtitle"/>
    <w:rsid w:val="004C707C"/>
    <w:rPr>
      <w:rFonts w:ascii="Calibri Light" w:hAnsi="Calibri Light"/>
      <w:sz w:val="24"/>
      <w:szCs w:val="24"/>
      <w:lang w:val="en-GB" w:eastAsia="en-GB"/>
    </w:rPr>
  </w:style>
  <w:style w:type="paragraph" w:styleId="CommentText">
    <w:name w:val="annotation text"/>
    <w:basedOn w:val="Normal"/>
    <w:link w:val="CommentTextChar"/>
    <w:uiPriority w:val="99"/>
    <w:semiHidden/>
    <w:unhideWhenUsed/>
    <w:rsid w:val="00D268AD"/>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268AD"/>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D268AD"/>
    <w:rPr>
      <w:sz w:val="16"/>
      <w:szCs w:val="16"/>
    </w:rPr>
  </w:style>
  <w:style w:type="character" w:customStyle="1" w:styleId="jlqj4b">
    <w:name w:val="jlqj4b"/>
    <w:basedOn w:val="DefaultParagraphFont"/>
    <w:rsid w:val="00D268AD"/>
  </w:style>
  <w:style w:type="character" w:customStyle="1" w:styleId="viiyi">
    <w:name w:val="viiyi"/>
    <w:basedOn w:val="DefaultParagraphFont"/>
    <w:rsid w:val="00D2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2492">
      <w:bodyDiv w:val="1"/>
      <w:marLeft w:val="0"/>
      <w:marRight w:val="0"/>
      <w:marTop w:val="0"/>
      <w:marBottom w:val="0"/>
      <w:divBdr>
        <w:top w:val="none" w:sz="0" w:space="0" w:color="auto"/>
        <w:left w:val="none" w:sz="0" w:space="0" w:color="auto"/>
        <w:bottom w:val="none" w:sz="0" w:space="0" w:color="auto"/>
        <w:right w:val="none" w:sz="0" w:space="0" w:color="auto"/>
      </w:divBdr>
    </w:div>
    <w:div w:id="191264425">
      <w:bodyDiv w:val="1"/>
      <w:marLeft w:val="0"/>
      <w:marRight w:val="0"/>
      <w:marTop w:val="0"/>
      <w:marBottom w:val="0"/>
      <w:divBdr>
        <w:top w:val="none" w:sz="0" w:space="0" w:color="auto"/>
        <w:left w:val="none" w:sz="0" w:space="0" w:color="auto"/>
        <w:bottom w:val="none" w:sz="0" w:space="0" w:color="auto"/>
        <w:right w:val="none" w:sz="0" w:space="0" w:color="auto"/>
      </w:divBdr>
    </w:div>
    <w:div w:id="284506846">
      <w:bodyDiv w:val="1"/>
      <w:marLeft w:val="0"/>
      <w:marRight w:val="0"/>
      <w:marTop w:val="0"/>
      <w:marBottom w:val="0"/>
      <w:divBdr>
        <w:top w:val="none" w:sz="0" w:space="0" w:color="auto"/>
        <w:left w:val="none" w:sz="0" w:space="0" w:color="auto"/>
        <w:bottom w:val="none" w:sz="0" w:space="0" w:color="auto"/>
        <w:right w:val="none" w:sz="0" w:space="0" w:color="auto"/>
      </w:divBdr>
      <w:divsChild>
        <w:div w:id="1760832519">
          <w:marLeft w:val="0"/>
          <w:marRight w:val="0"/>
          <w:marTop w:val="0"/>
          <w:marBottom w:val="0"/>
          <w:divBdr>
            <w:top w:val="none" w:sz="0" w:space="0" w:color="auto"/>
            <w:left w:val="none" w:sz="0" w:space="0" w:color="auto"/>
            <w:bottom w:val="none" w:sz="0" w:space="0" w:color="auto"/>
            <w:right w:val="none" w:sz="0" w:space="0" w:color="auto"/>
          </w:divBdr>
        </w:div>
      </w:divsChild>
    </w:div>
    <w:div w:id="544609017">
      <w:bodyDiv w:val="1"/>
      <w:marLeft w:val="0"/>
      <w:marRight w:val="0"/>
      <w:marTop w:val="0"/>
      <w:marBottom w:val="0"/>
      <w:divBdr>
        <w:top w:val="none" w:sz="0" w:space="0" w:color="auto"/>
        <w:left w:val="none" w:sz="0" w:space="0" w:color="auto"/>
        <w:bottom w:val="none" w:sz="0" w:space="0" w:color="auto"/>
        <w:right w:val="none" w:sz="0" w:space="0" w:color="auto"/>
      </w:divBdr>
    </w:div>
    <w:div w:id="551498895">
      <w:bodyDiv w:val="1"/>
      <w:marLeft w:val="0"/>
      <w:marRight w:val="0"/>
      <w:marTop w:val="0"/>
      <w:marBottom w:val="0"/>
      <w:divBdr>
        <w:top w:val="none" w:sz="0" w:space="0" w:color="auto"/>
        <w:left w:val="none" w:sz="0" w:space="0" w:color="auto"/>
        <w:bottom w:val="none" w:sz="0" w:space="0" w:color="auto"/>
        <w:right w:val="none" w:sz="0" w:space="0" w:color="auto"/>
      </w:divBdr>
      <w:divsChild>
        <w:div w:id="1577473504">
          <w:marLeft w:val="0"/>
          <w:marRight w:val="0"/>
          <w:marTop w:val="0"/>
          <w:marBottom w:val="0"/>
          <w:divBdr>
            <w:top w:val="none" w:sz="0" w:space="0" w:color="auto"/>
            <w:left w:val="none" w:sz="0" w:space="0" w:color="auto"/>
            <w:bottom w:val="none" w:sz="0" w:space="0" w:color="auto"/>
            <w:right w:val="none" w:sz="0" w:space="0" w:color="auto"/>
          </w:divBdr>
          <w:divsChild>
            <w:div w:id="1479960205">
              <w:marLeft w:val="0"/>
              <w:marRight w:val="0"/>
              <w:marTop w:val="0"/>
              <w:marBottom w:val="0"/>
              <w:divBdr>
                <w:top w:val="none" w:sz="0" w:space="0" w:color="auto"/>
                <w:left w:val="none" w:sz="0" w:space="0" w:color="auto"/>
                <w:bottom w:val="none" w:sz="0" w:space="0" w:color="auto"/>
                <w:right w:val="none" w:sz="0" w:space="0" w:color="auto"/>
              </w:divBdr>
              <w:divsChild>
                <w:div w:id="727728008">
                  <w:marLeft w:val="0"/>
                  <w:marRight w:val="0"/>
                  <w:marTop w:val="0"/>
                  <w:marBottom w:val="0"/>
                  <w:divBdr>
                    <w:top w:val="none" w:sz="0" w:space="0" w:color="auto"/>
                    <w:left w:val="none" w:sz="0" w:space="0" w:color="auto"/>
                    <w:bottom w:val="none" w:sz="0" w:space="0" w:color="auto"/>
                    <w:right w:val="none" w:sz="0" w:space="0" w:color="auto"/>
                  </w:divBdr>
                  <w:divsChild>
                    <w:div w:id="1817641515">
                      <w:marLeft w:val="0"/>
                      <w:marRight w:val="0"/>
                      <w:marTop w:val="0"/>
                      <w:marBottom w:val="0"/>
                      <w:divBdr>
                        <w:top w:val="none" w:sz="0" w:space="0" w:color="auto"/>
                        <w:left w:val="none" w:sz="0" w:space="0" w:color="auto"/>
                        <w:bottom w:val="none" w:sz="0" w:space="0" w:color="auto"/>
                        <w:right w:val="none" w:sz="0" w:space="0" w:color="auto"/>
                      </w:divBdr>
                      <w:divsChild>
                        <w:div w:id="1004479697">
                          <w:marLeft w:val="0"/>
                          <w:marRight w:val="0"/>
                          <w:marTop w:val="0"/>
                          <w:marBottom w:val="0"/>
                          <w:divBdr>
                            <w:top w:val="none" w:sz="0" w:space="0" w:color="auto"/>
                            <w:left w:val="none" w:sz="0" w:space="0" w:color="auto"/>
                            <w:bottom w:val="none" w:sz="0" w:space="0" w:color="auto"/>
                            <w:right w:val="none" w:sz="0" w:space="0" w:color="auto"/>
                          </w:divBdr>
                          <w:divsChild>
                            <w:div w:id="552888212">
                              <w:marLeft w:val="0"/>
                              <w:marRight w:val="0"/>
                              <w:marTop w:val="0"/>
                              <w:marBottom w:val="0"/>
                              <w:divBdr>
                                <w:top w:val="none" w:sz="0" w:space="0" w:color="auto"/>
                                <w:left w:val="none" w:sz="0" w:space="0" w:color="auto"/>
                                <w:bottom w:val="none" w:sz="0" w:space="0" w:color="auto"/>
                                <w:right w:val="none" w:sz="0" w:space="0" w:color="auto"/>
                              </w:divBdr>
                              <w:divsChild>
                                <w:div w:id="66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739230">
      <w:bodyDiv w:val="1"/>
      <w:marLeft w:val="0"/>
      <w:marRight w:val="0"/>
      <w:marTop w:val="0"/>
      <w:marBottom w:val="0"/>
      <w:divBdr>
        <w:top w:val="none" w:sz="0" w:space="0" w:color="auto"/>
        <w:left w:val="none" w:sz="0" w:space="0" w:color="auto"/>
        <w:bottom w:val="none" w:sz="0" w:space="0" w:color="auto"/>
        <w:right w:val="none" w:sz="0" w:space="0" w:color="auto"/>
      </w:divBdr>
    </w:div>
    <w:div w:id="931856533">
      <w:bodyDiv w:val="1"/>
      <w:marLeft w:val="0"/>
      <w:marRight w:val="0"/>
      <w:marTop w:val="0"/>
      <w:marBottom w:val="0"/>
      <w:divBdr>
        <w:top w:val="none" w:sz="0" w:space="0" w:color="auto"/>
        <w:left w:val="none" w:sz="0" w:space="0" w:color="auto"/>
        <w:bottom w:val="none" w:sz="0" w:space="0" w:color="auto"/>
        <w:right w:val="none" w:sz="0" w:space="0" w:color="auto"/>
      </w:divBdr>
    </w:div>
    <w:div w:id="964585775">
      <w:bodyDiv w:val="1"/>
      <w:marLeft w:val="0"/>
      <w:marRight w:val="0"/>
      <w:marTop w:val="0"/>
      <w:marBottom w:val="0"/>
      <w:divBdr>
        <w:top w:val="none" w:sz="0" w:space="0" w:color="auto"/>
        <w:left w:val="none" w:sz="0" w:space="0" w:color="auto"/>
        <w:bottom w:val="none" w:sz="0" w:space="0" w:color="auto"/>
        <w:right w:val="none" w:sz="0" w:space="0" w:color="auto"/>
      </w:divBdr>
    </w:div>
    <w:div w:id="1117405795">
      <w:bodyDiv w:val="1"/>
      <w:marLeft w:val="0"/>
      <w:marRight w:val="0"/>
      <w:marTop w:val="0"/>
      <w:marBottom w:val="0"/>
      <w:divBdr>
        <w:top w:val="none" w:sz="0" w:space="0" w:color="auto"/>
        <w:left w:val="none" w:sz="0" w:space="0" w:color="auto"/>
        <w:bottom w:val="none" w:sz="0" w:space="0" w:color="auto"/>
        <w:right w:val="none" w:sz="0" w:space="0" w:color="auto"/>
      </w:divBdr>
    </w:div>
    <w:div w:id="1268925317">
      <w:bodyDiv w:val="1"/>
      <w:marLeft w:val="0"/>
      <w:marRight w:val="0"/>
      <w:marTop w:val="0"/>
      <w:marBottom w:val="0"/>
      <w:divBdr>
        <w:top w:val="none" w:sz="0" w:space="0" w:color="auto"/>
        <w:left w:val="none" w:sz="0" w:space="0" w:color="auto"/>
        <w:bottom w:val="none" w:sz="0" w:space="0" w:color="auto"/>
        <w:right w:val="none" w:sz="0" w:space="0" w:color="auto"/>
      </w:divBdr>
    </w:div>
    <w:div w:id="1282417530">
      <w:bodyDiv w:val="1"/>
      <w:marLeft w:val="0"/>
      <w:marRight w:val="0"/>
      <w:marTop w:val="0"/>
      <w:marBottom w:val="0"/>
      <w:divBdr>
        <w:top w:val="none" w:sz="0" w:space="0" w:color="auto"/>
        <w:left w:val="none" w:sz="0" w:space="0" w:color="auto"/>
        <w:bottom w:val="none" w:sz="0" w:space="0" w:color="auto"/>
        <w:right w:val="none" w:sz="0" w:space="0" w:color="auto"/>
      </w:divBdr>
    </w:div>
    <w:div w:id="1540126513">
      <w:bodyDiv w:val="1"/>
      <w:marLeft w:val="0"/>
      <w:marRight w:val="0"/>
      <w:marTop w:val="0"/>
      <w:marBottom w:val="0"/>
      <w:divBdr>
        <w:top w:val="none" w:sz="0" w:space="0" w:color="auto"/>
        <w:left w:val="none" w:sz="0" w:space="0" w:color="auto"/>
        <w:bottom w:val="none" w:sz="0" w:space="0" w:color="auto"/>
        <w:right w:val="none" w:sz="0" w:space="0" w:color="auto"/>
      </w:divBdr>
      <w:divsChild>
        <w:div w:id="12197672">
          <w:marLeft w:val="0"/>
          <w:marRight w:val="0"/>
          <w:marTop w:val="0"/>
          <w:marBottom w:val="0"/>
          <w:divBdr>
            <w:top w:val="none" w:sz="0" w:space="0" w:color="auto"/>
            <w:left w:val="none" w:sz="0" w:space="0" w:color="auto"/>
            <w:bottom w:val="none" w:sz="0" w:space="0" w:color="auto"/>
            <w:right w:val="none" w:sz="0" w:space="0" w:color="auto"/>
          </w:divBdr>
        </w:div>
        <w:div w:id="922029654">
          <w:marLeft w:val="0"/>
          <w:marRight w:val="0"/>
          <w:marTop w:val="0"/>
          <w:marBottom w:val="0"/>
          <w:divBdr>
            <w:top w:val="none" w:sz="0" w:space="0" w:color="auto"/>
            <w:left w:val="none" w:sz="0" w:space="0" w:color="auto"/>
            <w:bottom w:val="none" w:sz="0" w:space="0" w:color="auto"/>
            <w:right w:val="none" w:sz="0" w:space="0" w:color="auto"/>
          </w:divBdr>
        </w:div>
        <w:div w:id="1416629027">
          <w:marLeft w:val="0"/>
          <w:marRight w:val="0"/>
          <w:marTop w:val="0"/>
          <w:marBottom w:val="0"/>
          <w:divBdr>
            <w:top w:val="none" w:sz="0" w:space="0" w:color="auto"/>
            <w:left w:val="none" w:sz="0" w:space="0" w:color="auto"/>
            <w:bottom w:val="none" w:sz="0" w:space="0" w:color="auto"/>
            <w:right w:val="none" w:sz="0" w:space="0" w:color="auto"/>
          </w:divBdr>
          <w:divsChild>
            <w:div w:id="1126433851">
              <w:marLeft w:val="0"/>
              <w:marRight w:val="0"/>
              <w:marTop w:val="0"/>
              <w:marBottom w:val="0"/>
              <w:divBdr>
                <w:top w:val="none" w:sz="0" w:space="0" w:color="auto"/>
                <w:left w:val="none" w:sz="0" w:space="0" w:color="auto"/>
                <w:bottom w:val="none" w:sz="0" w:space="0" w:color="auto"/>
                <w:right w:val="none" w:sz="0" w:space="0" w:color="auto"/>
              </w:divBdr>
              <w:divsChild>
                <w:div w:id="752746955">
                  <w:marLeft w:val="0"/>
                  <w:marRight w:val="0"/>
                  <w:marTop w:val="0"/>
                  <w:marBottom w:val="0"/>
                  <w:divBdr>
                    <w:top w:val="none" w:sz="0" w:space="0" w:color="auto"/>
                    <w:left w:val="none" w:sz="0" w:space="0" w:color="auto"/>
                    <w:bottom w:val="none" w:sz="0" w:space="0" w:color="auto"/>
                    <w:right w:val="none" w:sz="0" w:space="0" w:color="auto"/>
                  </w:divBdr>
                  <w:divsChild>
                    <w:div w:id="2081782794">
                      <w:marLeft w:val="0"/>
                      <w:marRight w:val="0"/>
                      <w:marTop w:val="0"/>
                      <w:marBottom w:val="0"/>
                      <w:divBdr>
                        <w:top w:val="none" w:sz="0" w:space="0" w:color="auto"/>
                        <w:left w:val="none" w:sz="0" w:space="0" w:color="auto"/>
                        <w:bottom w:val="none" w:sz="0" w:space="0" w:color="auto"/>
                        <w:right w:val="none" w:sz="0" w:space="0" w:color="auto"/>
                      </w:divBdr>
                      <w:divsChild>
                        <w:div w:id="853887435">
                          <w:marLeft w:val="0"/>
                          <w:marRight w:val="0"/>
                          <w:marTop w:val="0"/>
                          <w:marBottom w:val="0"/>
                          <w:divBdr>
                            <w:top w:val="none" w:sz="0" w:space="0" w:color="auto"/>
                            <w:left w:val="none" w:sz="0" w:space="0" w:color="auto"/>
                            <w:bottom w:val="none" w:sz="0" w:space="0" w:color="auto"/>
                            <w:right w:val="none" w:sz="0" w:space="0" w:color="auto"/>
                          </w:divBdr>
                          <w:divsChild>
                            <w:div w:id="296955308">
                              <w:marLeft w:val="0"/>
                              <w:marRight w:val="0"/>
                              <w:marTop w:val="0"/>
                              <w:marBottom w:val="0"/>
                              <w:divBdr>
                                <w:top w:val="none" w:sz="0" w:space="0" w:color="auto"/>
                                <w:left w:val="none" w:sz="0" w:space="0" w:color="auto"/>
                                <w:bottom w:val="none" w:sz="0" w:space="0" w:color="auto"/>
                                <w:right w:val="none" w:sz="0" w:space="0" w:color="auto"/>
                              </w:divBdr>
                              <w:divsChild>
                                <w:div w:id="932980586">
                                  <w:marLeft w:val="0"/>
                                  <w:marRight w:val="0"/>
                                  <w:marTop w:val="0"/>
                                  <w:marBottom w:val="0"/>
                                  <w:divBdr>
                                    <w:top w:val="none" w:sz="0" w:space="0" w:color="auto"/>
                                    <w:left w:val="none" w:sz="0" w:space="0" w:color="auto"/>
                                    <w:bottom w:val="none" w:sz="0" w:space="0" w:color="auto"/>
                                    <w:right w:val="none" w:sz="0" w:space="0" w:color="auto"/>
                                  </w:divBdr>
                                  <w:divsChild>
                                    <w:div w:id="359743010">
                                      <w:marLeft w:val="0"/>
                                      <w:marRight w:val="0"/>
                                      <w:marTop w:val="0"/>
                                      <w:marBottom w:val="0"/>
                                      <w:divBdr>
                                        <w:top w:val="none" w:sz="0" w:space="0" w:color="auto"/>
                                        <w:left w:val="none" w:sz="0" w:space="0" w:color="auto"/>
                                        <w:bottom w:val="none" w:sz="0" w:space="0" w:color="auto"/>
                                        <w:right w:val="none" w:sz="0" w:space="0" w:color="auto"/>
                                      </w:divBdr>
                                      <w:divsChild>
                                        <w:div w:id="171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5486">
      <w:bodyDiv w:val="1"/>
      <w:marLeft w:val="0"/>
      <w:marRight w:val="0"/>
      <w:marTop w:val="0"/>
      <w:marBottom w:val="0"/>
      <w:divBdr>
        <w:top w:val="none" w:sz="0" w:space="0" w:color="auto"/>
        <w:left w:val="none" w:sz="0" w:space="0" w:color="auto"/>
        <w:bottom w:val="none" w:sz="0" w:space="0" w:color="auto"/>
        <w:right w:val="none" w:sz="0" w:space="0" w:color="auto"/>
      </w:divBdr>
    </w:div>
    <w:div w:id="1650359476">
      <w:bodyDiv w:val="1"/>
      <w:marLeft w:val="0"/>
      <w:marRight w:val="0"/>
      <w:marTop w:val="0"/>
      <w:marBottom w:val="0"/>
      <w:divBdr>
        <w:top w:val="none" w:sz="0" w:space="0" w:color="auto"/>
        <w:left w:val="none" w:sz="0" w:space="0" w:color="auto"/>
        <w:bottom w:val="none" w:sz="0" w:space="0" w:color="auto"/>
        <w:right w:val="none" w:sz="0" w:space="0" w:color="auto"/>
      </w:divBdr>
    </w:div>
    <w:div w:id="1666545335">
      <w:bodyDiv w:val="1"/>
      <w:marLeft w:val="0"/>
      <w:marRight w:val="0"/>
      <w:marTop w:val="0"/>
      <w:marBottom w:val="0"/>
      <w:divBdr>
        <w:top w:val="none" w:sz="0" w:space="0" w:color="auto"/>
        <w:left w:val="none" w:sz="0" w:space="0" w:color="auto"/>
        <w:bottom w:val="none" w:sz="0" w:space="0" w:color="auto"/>
        <w:right w:val="none" w:sz="0" w:space="0" w:color="auto"/>
      </w:divBdr>
    </w:div>
    <w:div w:id="1675571378">
      <w:bodyDiv w:val="1"/>
      <w:marLeft w:val="0"/>
      <w:marRight w:val="0"/>
      <w:marTop w:val="0"/>
      <w:marBottom w:val="0"/>
      <w:divBdr>
        <w:top w:val="none" w:sz="0" w:space="0" w:color="auto"/>
        <w:left w:val="none" w:sz="0" w:space="0" w:color="auto"/>
        <w:bottom w:val="none" w:sz="0" w:space="0" w:color="auto"/>
        <w:right w:val="none" w:sz="0" w:space="0" w:color="auto"/>
      </w:divBdr>
    </w:div>
    <w:div w:id="1688436223">
      <w:bodyDiv w:val="1"/>
      <w:marLeft w:val="0"/>
      <w:marRight w:val="0"/>
      <w:marTop w:val="0"/>
      <w:marBottom w:val="0"/>
      <w:divBdr>
        <w:top w:val="none" w:sz="0" w:space="0" w:color="auto"/>
        <w:left w:val="none" w:sz="0" w:space="0" w:color="auto"/>
        <w:bottom w:val="none" w:sz="0" w:space="0" w:color="auto"/>
        <w:right w:val="none" w:sz="0" w:space="0" w:color="auto"/>
      </w:divBdr>
    </w:div>
    <w:div w:id="1718698925">
      <w:bodyDiv w:val="1"/>
      <w:marLeft w:val="0"/>
      <w:marRight w:val="0"/>
      <w:marTop w:val="0"/>
      <w:marBottom w:val="0"/>
      <w:divBdr>
        <w:top w:val="none" w:sz="0" w:space="0" w:color="auto"/>
        <w:left w:val="none" w:sz="0" w:space="0" w:color="auto"/>
        <w:bottom w:val="none" w:sz="0" w:space="0" w:color="auto"/>
        <w:right w:val="none" w:sz="0" w:space="0" w:color="auto"/>
      </w:divBdr>
    </w:div>
    <w:div w:id="1747999071">
      <w:bodyDiv w:val="1"/>
      <w:marLeft w:val="0"/>
      <w:marRight w:val="0"/>
      <w:marTop w:val="0"/>
      <w:marBottom w:val="0"/>
      <w:divBdr>
        <w:top w:val="none" w:sz="0" w:space="0" w:color="auto"/>
        <w:left w:val="none" w:sz="0" w:space="0" w:color="auto"/>
        <w:bottom w:val="none" w:sz="0" w:space="0" w:color="auto"/>
        <w:right w:val="none" w:sz="0" w:space="0" w:color="auto"/>
      </w:divBdr>
    </w:div>
    <w:div w:id="1781608422">
      <w:bodyDiv w:val="1"/>
      <w:marLeft w:val="0"/>
      <w:marRight w:val="0"/>
      <w:marTop w:val="0"/>
      <w:marBottom w:val="0"/>
      <w:divBdr>
        <w:top w:val="none" w:sz="0" w:space="0" w:color="auto"/>
        <w:left w:val="none" w:sz="0" w:space="0" w:color="auto"/>
        <w:bottom w:val="none" w:sz="0" w:space="0" w:color="auto"/>
        <w:right w:val="none" w:sz="0" w:space="0" w:color="auto"/>
      </w:divBdr>
    </w:div>
    <w:div w:id="1860047892">
      <w:bodyDiv w:val="1"/>
      <w:marLeft w:val="0"/>
      <w:marRight w:val="0"/>
      <w:marTop w:val="0"/>
      <w:marBottom w:val="0"/>
      <w:divBdr>
        <w:top w:val="none" w:sz="0" w:space="0" w:color="auto"/>
        <w:left w:val="none" w:sz="0" w:space="0" w:color="auto"/>
        <w:bottom w:val="none" w:sz="0" w:space="0" w:color="auto"/>
        <w:right w:val="none" w:sz="0" w:space="0" w:color="auto"/>
      </w:divBdr>
    </w:div>
    <w:div w:id="2096826066">
      <w:bodyDiv w:val="1"/>
      <w:marLeft w:val="0"/>
      <w:marRight w:val="0"/>
      <w:marTop w:val="0"/>
      <w:marBottom w:val="0"/>
      <w:divBdr>
        <w:top w:val="none" w:sz="0" w:space="0" w:color="auto"/>
        <w:left w:val="none" w:sz="0" w:space="0" w:color="auto"/>
        <w:bottom w:val="none" w:sz="0" w:space="0" w:color="auto"/>
        <w:right w:val="none" w:sz="0" w:space="0" w:color="auto"/>
      </w:divBdr>
    </w:div>
    <w:div w:id="21123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mbudspersonkosovo@ombudspersonkosovo.org" TargetMode="External"/><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88D5-73AB-46D2-9D0B-BA381DE2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Ditet e hapura</vt:lpstr>
    </vt:vector>
  </TitlesOfParts>
  <Company>IAP</Company>
  <LinksUpToDate>false</LinksUpToDate>
  <CharactersWithSpaces>15878</CharactersWithSpaces>
  <SharedDoc>false</SharedDoc>
  <HLinks>
    <vt:vector size="30" baseType="variant">
      <vt:variant>
        <vt:i4>1638437</vt:i4>
      </vt:variant>
      <vt:variant>
        <vt:i4>15</vt:i4>
      </vt:variant>
      <vt:variant>
        <vt:i4>0</vt:i4>
      </vt:variant>
      <vt:variant>
        <vt:i4>5</vt:i4>
      </vt:variant>
      <vt:variant>
        <vt:lpwstr>mailto:info.oik@oik-rks.org</vt:lpwstr>
      </vt:variant>
      <vt:variant>
        <vt:lpwstr/>
      </vt:variant>
      <vt:variant>
        <vt:i4>2490403</vt:i4>
      </vt:variant>
      <vt:variant>
        <vt:i4>12</vt:i4>
      </vt:variant>
      <vt:variant>
        <vt:i4>0</vt:i4>
      </vt:variant>
      <vt:variant>
        <vt:i4>5</vt:i4>
      </vt:variant>
      <vt:variant>
        <vt:lpwstr>http://www.oik-rks.org/</vt:lpwstr>
      </vt:variant>
      <vt:variant>
        <vt:lpwstr/>
      </vt:variant>
      <vt:variant>
        <vt:i4>3932160</vt:i4>
      </vt:variant>
      <vt:variant>
        <vt:i4>9</vt:i4>
      </vt:variant>
      <vt:variant>
        <vt:i4>0</vt:i4>
      </vt:variant>
      <vt:variant>
        <vt:i4>5</vt:i4>
      </vt:variant>
      <vt:variant>
        <vt:lpwstr>mailto:ombudspersonkosovo@ombudspersonkosovo.org</vt:lpwstr>
      </vt:variant>
      <vt:variant>
        <vt:lpwstr/>
      </vt:variant>
      <vt:variant>
        <vt:i4>1638437</vt:i4>
      </vt:variant>
      <vt:variant>
        <vt:i4>6</vt:i4>
      </vt:variant>
      <vt:variant>
        <vt:i4>0</vt:i4>
      </vt:variant>
      <vt:variant>
        <vt:i4>5</vt:i4>
      </vt:variant>
      <vt:variant>
        <vt:lpwstr>mailto:info.oik@oik-rks.org</vt:lpwstr>
      </vt:variant>
      <vt:variant>
        <vt:lpwstr/>
      </vt:variant>
      <vt:variant>
        <vt:i4>2490403</vt:i4>
      </vt:variant>
      <vt:variant>
        <vt:i4>3</vt:i4>
      </vt:variant>
      <vt:variant>
        <vt:i4>0</vt:i4>
      </vt:variant>
      <vt:variant>
        <vt:i4>5</vt:i4>
      </vt:variant>
      <vt:variant>
        <vt:lpwstr>http://www.oik-rks.org/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Ditet e hapura</dc:title>
  <dc:creator>Basri Berisha</dc:creator>
  <cp:lastModifiedBy>Fidane Zekaj</cp:lastModifiedBy>
  <cp:revision>2</cp:revision>
  <cp:lastPrinted>2021-03-05T09:36:00Z</cp:lastPrinted>
  <dcterms:created xsi:type="dcterms:W3CDTF">2021-03-09T14:03:00Z</dcterms:created>
  <dcterms:modified xsi:type="dcterms:W3CDTF">2021-03-09T14:03:00Z</dcterms:modified>
</cp:coreProperties>
</file>