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CD0" w:rsidRPr="00A80053" w:rsidRDefault="00516CD0" w:rsidP="00A80053">
      <w:pPr>
        <w:spacing w:after="120" w:line="276" w:lineRule="auto"/>
        <w:rPr>
          <w:b/>
          <w:szCs w:val="24"/>
        </w:rPr>
      </w:pPr>
      <w:bookmarkStart w:id="0" w:name="_GoBack"/>
      <w:bookmarkEnd w:id="0"/>
    </w:p>
    <w:p w:rsidR="001E4F94" w:rsidRPr="00A80053" w:rsidRDefault="0025578C" w:rsidP="00A80053">
      <w:pPr>
        <w:spacing w:after="120" w:line="276" w:lineRule="auto"/>
        <w:jc w:val="center"/>
        <w:rPr>
          <w:b/>
          <w:sz w:val="32"/>
          <w:szCs w:val="32"/>
          <w:lang w:val="sr-Latn-RS"/>
        </w:rPr>
      </w:pPr>
      <w:r w:rsidRPr="00A80053">
        <w:rPr>
          <w:b/>
          <w:sz w:val="32"/>
          <w:szCs w:val="32"/>
          <w:lang w:val="sr-Latn-RS"/>
        </w:rPr>
        <w:t>IZVEŠTAJ SA PREPORUKAMA</w:t>
      </w:r>
    </w:p>
    <w:p w:rsidR="001E4F94" w:rsidRPr="00A80053" w:rsidRDefault="001E4F94" w:rsidP="00A80053">
      <w:pPr>
        <w:spacing w:after="120" w:line="276" w:lineRule="auto"/>
        <w:rPr>
          <w:szCs w:val="24"/>
        </w:rPr>
      </w:pPr>
    </w:p>
    <w:p w:rsidR="00435B3F" w:rsidRPr="00A80053" w:rsidRDefault="0025578C" w:rsidP="00A80053">
      <w:pPr>
        <w:spacing w:after="120" w:line="276" w:lineRule="auto"/>
        <w:jc w:val="center"/>
        <w:rPr>
          <w:b/>
          <w:bCs/>
          <w:szCs w:val="24"/>
        </w:rPr>
      </w:pPr>
      <w:r w:rsidRPr="00A80053">
        <w:rPr>
          <w:b/>
          <w:bCs/>
          <w:szCs w:val="24"/>
        </w:rPr>
        <w:t xml:space="preserve">Žalba br. </w:t>
      </w:r>
      <w:r w:rsidR="002E7E82" w:rsidRPr="00A80053">
        <w:rPr>
          <w:b/>
          <w:bCs/>
          <w:szCs w:val="24"/>
        </w:rPr>
        <w:t>606/2018</w:t>
      </w:r>
    </w:p>
    <w:p w:rsidR="00435B3F" w:rsidRPr="00A80053" w:rsidRDefault="00435B3F" w:rsidP="00A80053">
      <w:pPr>
        <w:spacing w:after="120" w:line="276" w:lineRule="auto"/>
        <w:jc w:val="center"/>
        <w:rPr>
          <w:b/>
          <w:bCs/>
          <w:szCs w:val="24"/>
        </w:rPr>
      </w:pPr>
    </w:p>
    <w:p w:rsidR="00435B3F" w:rsidRPr="00A80053" w:rsidRDefault="002E7E82" w:rsidP="00A80053">
      <w:pPr>
        <w:spacing w:after="120" w:line="276" w:lineRule="auto"/>
        <w:jc w:val="center"/>
        <w:rPr>
          <w:b/>
          <w:bCs/>
          <w:szCs w:val="24"/>
        </w:rPr>
      </w:pPr>
      <w:r w:rsidRPr="00A80053">
        <w:rPr>
          <w:b/>
          <w:bCs/>
          <w:szCs w:val="24"/>
        </w:rPr>
        <w:t>Nazmi Rexhepi</w:t>
      </w:r>
    </w:p>
    <w:p w:rsidR="0025578C" w:rsidRPr="00A80053" w:rsidRDefault="00D7657E" w:rsidP="00A80053">
      <w:pPr>
        <w:spacing w:after="120" w:line="276" w:lineRule="auto"/>
        <w:jc w:val="center"/>
        <w:rPr>
          <w:b/>
          <w:szCs w:val="24"/>
        </w:rPr>
      </w:pPr>
      <w:r w:rsidRPr="00A80053">
        <w:rPr>
          <w:b/>
          <w:szCs w:val="24"/>
        </w:rPr>
        <w:t>p</w:t>
      </w:r>
      <w:r w:rsidR="0025578C" w:rsidRPr="00A80053">
        <w:rPr>
          <w:b/>
          <w:szCs w:val="24"/>
        </w:rPr>
        <w:t>rotiv</w:t>
      </w:r>
    </w:p>
    <w:p w:rsidR="00D7657E" w:rsidRPr="00A80053" w:rsidRDefault="0025578C" w:rsidP="00E16E33">
      <w:pPr>
        <w:spacing w:after="120" w:line="276" w:lineRule="auto"/>
        <w:jc w:val="center"/>
        <w:rPr>
          <w:b/>
          <w:szCs w:val="24"/>
        </w:rPr>
      </w:pPr>
      <w:r w:rsidRPr="00A80053">
        <w:rPr>
          <w:b/>
          <w:szCs w:val="24"/>
        </w:rPr>
        <w:t>Osnovnog Tužilaštva u Prištini</w:t>
      </w:r>
    </w:p>
    <w:p w:rsidR="007C6AF0" w:rsidRPr="00A80053" w:rsidRDefault="007C6AF0" w:rsidP="00A80053">
      <w:pPr>
        <w:spacing w:after="120" w:line="276" w:lineRule="auto"/>
        <w:rPr>
          <w:b/>
          <w:szCs w:val="24"/>
        </w:rPr>
      </w:pPr>
    </w:p>
    <w:p w:rsidR="0025578C" w:rsidRPr="00A80053" w:rsidRDefault="0025578C" w:rsidP="00A80053">
      <w:pPr>
        <w:spacing w:after="120" w:line="276" w:lineRule="auto"/>
        <w:jc w:val="center"/>
        <w:rPr>
          <w:b/>
          <w:szCs w:val="24"/>
        </w:rPr>
      </w:pPr>
      <w:r w:rsidRPr="00A80053">
        <w:rPr>
          <w:b/>
        </w:rPr>
        <w:t>u vezi sa proceduralnim kašnjenjenjem</w:t>
      </w:r>
      <w:r w:rsidRPr="00A80053">
        <w:rPr>
          <w:b/>
          <w:szCs w:val="24"/>
        </w:rPr>
        <w:t xml:space="preserve"> </w:t>
      </w:r>
      <w:r w:rsidRPr="00A80053">
        <w:rPr>
          <w:b/>
        </w:rPr>
        <w:t>tokom krivičnog postupka od strane Osnovnog tužilaštva</w:t>
      </w:r>
      <w:r w:rsidRPr="00A80053">
        <w:rPr>
          <w:b/>
          <w:szCs w:val="24"/>
        </w:rPr>
        <w:t xml:space="preserve"> u Prištini</w:t>
      </w:r>
    </w:p>
    <w:p w:rsidR="00435B3F" w:rsidRPr="00A80053" w:rsidRDefault="00435B3F" w:rsidP="00A80053">
      <w:pPr>
        <w:spacing w:after="120" w:line="276" w:lineRule="auto"/>
        <w:rPr>
          <w:b/>
          <w:szCs w:val="24"/>
        </w:rPr>
      </w:pPr>
    </w:p>
    <w:p w:rsidR="00D7657E" w:rsidRPr="00A80053" w:rsidRDefault="00D7657E" w:rsidP="00A80053">
      <w:pPr>
        <w:spacing w:after="120" w:line="276" w:lineRule="auto"/>
        <w:rPr>
          <w:szCs w:val="24"/>
        </w:rPr>
      </w:pPr>
    </w:p>
    <w:p w:rsidR="00435B3F" w:rsidRPr="00A80053" w:rsidRDefault="00435B3F" w:rsidP="00A80053">
      <w:pPr>
        <w:spacing w:after="120" w:line="276" w:lineRule="auto"/>
        <w:rPr>
          <w:szCs w:val="24"/>
        </w:rPr>
      </w:pPr>
    </w:p>
    <w:p w:rsidR="00435B3F" w:rsidRPr="00A80053" w:rsidRDefault="00435B3F" w:rsidP="00A80053">
      <w:pPr>
        <w:spacing w:after="120" w:line="276" w:lineRule="auto"/>
        <w:rPr>
          <w:szCs w:val="24"/>
        </w:rPr>
      </w:pPr>
    </w:p>
    <w:p w:rsidR="0025578C" w:rsidRPr="00A80053" w:rsidRDefault="0025578C" w:rsidP="00A80053">
      <w:pPr>
        <w:spacing w:line="276" w:lineRule="auto"/>
        <w:rPr>
          <w:szCs w:val="24"/>
        </w:rPr>
      </w:pPr>
      <w:r w:rsidRPr="00A80053">
        <w:rPr>
          <w:szCs w:val="24"/>
        </w:rPr>
        <w:t xml:space="preserve">Za: G. Kujtim Munishi, Glavni tužilac </w:t>
      </w:r>
    </w:p>
    <w:p w:rsidR="0025578C" w:rsidRPr="00A80053" w:rsidRDefault="0025578C" w:rsidP="00A80053">
      <w:pPr>
        <w:spacing w:after="120" w:line="276" w:lineRule="auto"/>
        <w:rPr>
          <w:szCs w:val="24"/>
        </w:rPr>
      </w:pPr>
      <w:r w:rsidRPr="00A80053">
        <w:t xml:space="preserve">  </w:t>
      </w:r>
      <w:r w:rsidRPr="00A80053">
        <w:tab/>
        <w:t>Osnovno tužilaštvo</w:t>
      </w:r>
      <w:r w:rsidRPr="00A80053">
        <w:rPr>
          <w:szCs w:val="24"/>
        </w:rPr>
        <w:t xml:space="preserve"> u Prištini</w:t>
      </w:r>
    </w:p>
    <w:p w:rsidR="00CB389D" w:rsidRPr="00A80053" w:rsidRDefault="00CB389D" w:rsidP="00A80053">
      <w:pPr>
        <w:spacing w:after="120" w:line="276" w:lineRule="auto"/>
        <w:jc w:val="both"/>
        <w:rPr>
          <w:szCs w:val="24"/>
        </w:rPr>
      </w:pPr>
    </w:p>
    <w:p w:rsidR="0025578C" w:rsidRPr="00A80053" w:rsidRDefault="0025578C" w:rsidP="00A80053">
      <w:pPr>
        <w:spacing w:line="276" w:lineRule="auto"/>
        <w:ind w:left="446"/>
        <w:jc w:val="both"/>
        <w:rPr>
          <w:szCs w:val="24"/>
        </w:rPr>
      </w:pPr>
      <w:r w:rsidRPr="00A80053">
        <w:rPr>
          <w:szCs w:val="24"/>
        </w:rPr>
        <w:t>G. Aleksandër Lumezi, Glavni državni tužilac</w:t>
      </w:r>
    </w:p>
    <w:p w:rsidR="00CB389D" w:rsidRPr="00A80053" w:rsidRDefault="0025578C" w:rsidP="00A80053">
      <w:pPr>
        <w:spacing w:after="120" w:line="276" w:lineRule="auto"/>
        <w:ind w:left="450"/>
        <w:jc w:val="both"/>
        <w:rPr>
          <w:szCs w:val="24"/>
        </w:rPr>
      </w:pPr>
      <w:r w:rsidRPr="00A80053">
        <w:rPr>
          <w:szCs w:val="24"/>
        </w:rPr>
        <w:t>Državno tužilaštvo</w:t>
      </w:r>
    </w:p>
    <w:p w:rsidR="00D7657E" w:rsidRPr="00A80053" w:rsidRDefault="00D7657E" w:rsidP="00A80053">
      <w:pPr>
        <w:spacing w:line="276" w:lineRule="auto"/>
        <w:ind w:left="446"/>
        <w:jc w:val="both"/>
        <w:rPr>
          <w:szCs w:val="24"/>
        </w:rPr>
      </w:pPr>
    </w:p>
    <w:p w:rsidR="0025578C" w:rsidRPr="00A80053" w:rsidRDefault="0025578C" w:rsidP="00A80053">
      <w:pPr>
        <w:spacing w:line="276" w:lineRule="auto"/>
        <w:ind w:left="446"/>
        <w:jc w:val="both"/>
        <w:rPr>
          <w:szCs w:val="24"/>
        </w:rPr>
      </w:pPr>
      <w:r w:rsidRPr="00A80053">
        <w:rPr>
          <w:szCs w:val="24"/>
        </w:rPr>
        <w:t>G. Bahri Hyseni, Predsedavajući</w:t>
      </w:r>
    </w:p>
    <w:p w:rsidR="0025578C" w:rsidRPr="00A80053" w:rsidRDefault="0025578C" w:rsidP="00A80053">
      <w:pPr>
        <w:spacing w:after="120" w:line="276" w:lineRule="auto"/>
        <w:ind w:left="450"/>
        <w:jc w:val="both"/>
        <w:rPr>
          <w:szCs w:val="24"/>
        </w:rPr>
      </w:pPr>
      <w:r w:rsidRPr="00A80053">
        <w:rPr>
          <w:szCs w:val="24"/>
        </w:rPr>
        <w:t>Tužilački savet Kosova</w:t>
      </w:r>
    </w:p>
    <w:p w:rsidR="00435B3F" w:rsidRPr="00A80053" w:rsidRDefault="00435B3F" w:rsidP="00A80053">
      <w:pPr>
        <w:spacing w:after="120" w:line="276" w:lineRule="auto"/>
        <w:contextualSpacing/>
        <w:jc w:val="both"/>
        <w:rPr>
          <w:szCs w:val="24"/>
        </w:rPr>
      </w:pPr>
    </w:p>
    <w:p w:rsidR="00435B3F" w:rsidRPr="00A80053" w:rsidRDefault="00435B3F" w:rsidP="00A80053">
      <w:pPr>
        <w:spacing w:after="120" w:line="276" w:lineRule="auto"/>
        <w:contextualSpacing/>
        <w:jc w:val="both"/>
        <w:rPr>
          <w:szCs w:val="24"/>
        </w:rPr>
      </w:pPr>
    </w:p>
    <w:p w:rsidR="00B13F32" w:rsidRPr="00A80053" w:rsidRDefault="00B13F32" w:rsidP="00A80053">
      <w:pPr>
        <w:spacing w:after="120" w:line="276" w:lineRule="auto"/>
        <w:contextualSpacing/>
        <w:jc w:val="both"/>
        <w:rPr>
          <w:szCs w:val="24"/>
        </w:rPr>
      </w:pPr>
    </w:p>
    <w:p w:rsidR="0025578C" w:rsidRPr="00A80053" w:rsidRDefault="0025578C" w:rsidP="00A80053">
      <w:pPr>
        <w:spacing w:after="120" w:line="276" w:lineRule="auto"/>
        <w:jc w:val="center"/>
        <w:rPr>
          <w:szCs w:val="24"/>
        </w:rPr>
      </w:pPr>
      <w:r w:rsidRPr="00A80053">
        <w:rPr>
          <w:szCs w:val="24"/>
        </w:rPr>
        <w:t xml:space="preserve">Priština, dana </w:t>
      </w:r>
      <w:r w:rsidR="00741229">
        <w:rPr>
          <w:szCs w:val="24"/>
        </w:rPr>
        <w:t>6</w:t>
      </w:r>
      <w:r w:rsidRPr="00A80053">
        <w:rPr>
          <w:szCs w:val="24"/>
        </w:rPr>
        <w:t xml:space="preserve"> </w:t>
      </w:r>
      <w:r w:rsidR="00741229">
        <w:rPr>
          <w:szCs w:val="24"/>
        </w:rPr>
        <w:t>avgusta</w:t>
      </w:r>
      <w:r w:rsidRPr="00A80053">
        <w:rPr>
          <w:szCs w:val="24"/>
        </w:rPr>
        <w:t xml:space="preserve"> 2020.</w:t>
      </w:r>
      <w:r w:rsidR="00741229">
        <w:rPr>
          <w:szCs w:val="24"/>
        </w:rPr>
        <w:t xml:space="preserve"> </w:t>
      </w:r>
      <w:r w:rsidRPr="00A80053">
        <w:rPr>
          <w:szCs w:val="24"/>
        </w:rPr>
        <w:t>godine</w:t>
      </w:r>
    </w:p>
    <w:p w:rsidR="00D7657E" w:rsidRPr="00A80053" w:rsidRDefault="00D7657E" w:rsidP="00A80053">
      <w:pPr>
        <w:spacing w:after="120" w:line="276" w:lineRule="auto"/>
        <w:jc w:val="both"/>
        <w:rPr>
          <w:szCs w:val="24"/>
        </w:rPr>
      </w:pPr>
    </w:p>
    <w:p w:rsidR="00E16E33" w:rsidRDefault="00E16E33" w:rsidP="00741229">
      <w:pPr>
        <w:spacing w:after="120" w:line="276" w:lineRule="auto"/>
        <w:jc w:val="both"/>
        <w:rPr>
          <w:b/>
          <w:szCs w:val="24"/>
        </w:rPr>
      </w:pPr>
    </w:p>
    <w:p w:rsidR="00E16E33" w:rsidRDefault="00E16E33" w:rsidP="00741229">
      <w:pPr>
        <w:spacing w:after="120" w:line="276" w:lineRule="auto"/>
        <w:jc w:val="both"/>
        <w:rPr>
          <w:b/>
          <w:szCs w:val="24"/>
        </w:rPr>
      </w:pPr>
    </w:p>
    <w:p w:rsidR="0037694D" w:rsidRPr="00741229" w:rsidRDefault="0025578C" w:rsidP="00741229">
      <w:pPr>
        <w:spacing w:after="120" w:line="276" w:lineRule="auto"/>
        <w:jc w:val="both"/>
        <w:rPr>
          <w:b/>
          <w:szCs w:val="24"/>
        </w:rPr>
      </w:pPr>
      <w:r w:rsidRPr="00A80053">
        <w:rPr>
          <w:b/>
          <w:szCs w:val="24"/>
        </w:rPr>
        <w:lastRenderedPageBreak/>
        <w:t>Cilj izveštaja</w:t>
      </w:r>
    </w:p>
    <w:p w:rsidR="0025578C" w:rsidRPr="00A80053" w:rsidRDefault="0025578C" w:rsidP="00A80053">
      <w:pPr>
        <w:pStyle w:val="ListParagraph"/>
        <w:numPr>
          <w:ilvl w:val="0"/>
          <w:numId w:val="13"/>
        </w:numPr>
        <w:spacing w:after="120"/>
        <w:ind w:left="446"/>
        <w:contextualSpacing w:val="0"/>
        <w:jc w:val="both"/>
        <w:rPr>
          <w:rFonts w:ascii="Times New Roman" w:hAnsi="Times New Roman"/>
          <w:sz w:val="24"/>
          <w:szCs w:val="24"/>
          <w:lang w:val="sr-Latn-RS"/>
        </w:rPr>
      </w:pPr>
      <w:r w:rsidRPr="00A80053">
        <w:rPr>
          <w:rFonts w:ascii="Times New Roman" w:hAnsi="Times New Roman"/>
          <w:sz w:val="24"/>
          <w:szCs w:val="24"/>
          <w:lang w:val="sr-Latn-RS"/>
        </w:rPr>
        <w:t xml:space="preserve">Ovaj izveštaj sa preporukama je rezultirao nakon istrage žalbe </w:t>
      </w:r>
      <w:r w:rsidR="0037694D" w:rsidRPr="00A80053">
        <w:rPr>
          <w:rFonts w:ascii="Times New Roman" w:hAnsi="Times New Roman"/>
          <w:sz w:val="24"/>
          <w:szCs w:val="24"/>
          <w:lang w:val="sr-Latn-RS"/>
        </w:rPr>
        <w:t xml:space="preserve">dostavljene od strane </w:t>
      </w:r>
      <w:r w:rsidRPr="00A80053">
        <w:rPr>
          <w:rFonts w:ascii="Times New Roman" w:hAnsi="Times New Roman"/>
          <w:sz w:val="24"/>
          <w:szCs w:val="24"/>
          <w:lang w:val="sr-Latn-RS"/>
        </w:rPr>
        <w:t xml:space="preserve">g. </w:t>
      </w:r>
      <w:r w:rsidR="0037694D" w:rsidRPr="00A80053">
        <w:rPr>
          <w:rFonts w:ascii="Times New Roman" w:hAnsi="Times New Roman"/>
          <w:sz w:val="24"/>
          <w:szCs w:val="24"/>
          <w:lang w:val="sr-Latn-RS"/>
        </w:rPr>
        <w:t xml:space="preserve">Nazmi Rexhepi, koju je podneo u ime njegove supruge gđe. Feradije Rexhepi </w:t>
      </w:r>
      <w:r w:rsidRPr="00A80053">
        <w:rPr>
          <w:rFonts w:ascii="Times New Roman" w:hAnsi="Times New Roman"/>
          <w:sz w:val="24"/>
          <w:szCs w:val="24"/>
          <w:lang w:val="sr-Latn-RS"/>
        </w:rPr>
        <w:t xml:space="preserve">protiv Osnovnog Tužilaštva u Prištini u vezi s ograničenjem prava na pravično suđenje iu razumnom roku, </w:t>
      </w:r>
    </w:p>
    <w:p w:rsidR="0037694D" w:rsidRPr="00741229" w:rsidRDefault="0037694D" w:rsidP="00741229">
      <w:pPr>
        <w:pStyle w:val="ListParagraph"/>
        <w:numPr>
          <w:ilvl w:val="0"/>
          <w:numId w:val="13"/>
        </w:numPr>
        <w:spacing w:after="120"/>
        <w:ind w:left="446"/>
        <w:contextualSpacing w:val="0"/>
        <w:jc w:val="both"/>
        <w:rPr>
          <w:rFonts w:ascii="Times New Roman" w:hAnsi="Times New Roman"/>
          <w:sz w:val="24"/>
          <w:szCs w:val="24"/>
        </w:rPr>
      </w:pPr>
      <w:r w:rsidRPr="00A80053">
        <w:rPr>
          <w:rFonts w:ascii="Times New Roman" w:hAnsi="Times New Roman"/>
          <w:sz w:val="24"/>
          <w:szCs w:val="24"/>
        </w:rPr>
        <w:t>C</w:t>
      </w:r>
      <w:r w:rsidR="0025578C" w:rsidRPr="00A80053">
        <w:rPr>
          <w:rFonts w:ascii="Times New Roman" w:hAnsi="Times New Roman"/>
          <w:sz w:val="24"/>
          <w:szCs w:val="24"/>
        </w:rPr>
        <w:t>ilj i</w:t>
      </w:r>
      <w:r w:rsidRPr="00A80053">
        <w:rPr>
          <w:rFonts w:ascii="Times New Roman" w:hAnsi="Times New Roman"/>
          <w:sz w:val="24"/>
          <w:szCs w:val="24"/>
        </w:rPr>
        <w:t xml:space="preserve">zveštaja je </w:t>
      </w:r>
      <w:r w:rsidR="0025578C" w:rsidRPr="00A80053">
        <w:rPr>
          <w:rFonts w:ascii="Times New Roman" w:hAnsi="Times New Roman"/>
          <w:sz w:val="24"/>
          <w:szCs w:val="24"/>
        </w:rPr>
        <w:t>da skreće pažnju Osnovnom tužilaštvu u Prištini u vezi sa potrebom preduzimanja proceduralnih radnji za odvijanje krivičnog postupka u vremenskim rokovima propisanim zakonom, kako bi se izbeglo kršenje prava stranke na pravično suđenje i u razumnom vremenskom roku.</w:t>
      </w:r>
    </w:p>
    <w:p w:rsidR="0037694D" w:rsidRPr="00A80053" w:rsidRDefault="0025578C" w:rsidP="00741229">
      <w:pPr>
        <w:spacing w:after="120" w:line="276" w:lineRule="auto"/>
        <w:ind w:left="360" w:hanging="360"/>
        <w:jc w:val="both"/>
        <w:rPr>
          <w:b/>
          <w:szCs w:val="24"/>
        </w:rPr>
      </w:pPr>
      <w:r w:rsidRPr="00A80053">
        <w:rPr>
          <w:b/>
          <w:szCs w:val="24"/>
        </w:rPr>
        <w:t>Pravna osnova</w:t>
      </w:r>
    </w:p>
    <w:p w:rsidR="0037694D" w:rsidRPr="00741229" w:rsidRDefault="0025578C" w:rsidP="00741229">
      <w:pPr>
        <w:pStyle w:val="ListParagraph"/>
        <w:numPr>
          <w:ilvl w:val="0"/>
          <w:numId w:val="13"/>
        </w:numPr>
        <w:spacing w:after="120"/>
        <w:ind w:left="448" w:hanging="357"/>
        <w:contextualSpacing w:val="0"/>
        <w:jc w:val="both"/>
        <w:rPr>
          <w:rFonts w:ascii="Times New Roman" w:eastAsia="Times New Roman" w:hAnsi="Times New Roman"/>
          <w:sz w:val="24"/>
          <w:szCs w:val="24"/>
          <w:lang w:val="sr-Latn-CS"/>
        </w:rPr>
      </w:pPr>
      <w:r w:rsidRPr="00A80053">
        <w:rPr>
          <w:rFonts w:ascii="Times New Roman" w:eastAsia="Times New Roman" w:hAnsi="Times New Roman"/>
          <w:sz w:val="24"/>
          <w:szCs w:val="24"/>
          <w:lang w:val="sr-Latn-CS"/>
        </w:rPr>
        <w:t>U skladu sa članom 132</w:t>
      </w:r>
      <w:r w:rsidR="0037694D" w:rsidRPr="00A80053">
        <w:rPr>
          <w:rFonts w:ascii="Times New Roman" w:eastAsia="Times New Roman" w:hAnsi="Times New Roman"/>
          <w:sz w:val="24"/>
          <w:szCs w:val="24"/>
          <w:lang w:val="sr-Latn-CS"/>
        </w:rPr>
        <w:t>.</w:t>
      </w:r>
      <w:r w:rsidRPr="00A80053">
        <w:rPr>
          <w:rFonts w:ascii="Times New Roman" w:eastAsia="Times New Roman" w:hAnsi="Times New Roman"/>
          <w:sz w:val="24"/>
          <w:szCs w:val="24"/>
          <w:lang w:val="sr-Latn-CS"/>
        </w:rPr>
        <w:t xml:space="preserve"> Ustava Republike Kosovo: “</w:t>
      </w:r>
      <w:r w:rsidRPr="00A80053">
        <w:rPr>
          <w:rFonts w:ascii="Times New Roman" w:hAnsi="Times New Roman"/>
          <w:i/>
          <w:sz w:val="24"/>
          <w:szCs w:val="24"/>
          <w:lang w:val="sr-Latn-CS" w:eastAsia="sq-AL"/>
        </w:rPr>
        <w:t>Ombudsman nadzire i štiti prava i slobode pojedinaca od nezakonitih i neregularnih radnji</w:t>
      </w:r>
      <w:r w:rsidRPr="00A80053">
        <w:rPr>
          <w:rFonts w:ascii="Times New Roman" w:eastAsia="Times New Roman" w:hAnsi="Times New Roman"/>
          <w:i/>
          <w:sz w:val="24"/>
          <w:szCs w:val="24"/>
          <w:lang w:val="sr-Latn-CS"/>
        </w:rPr>
        <w:t xml:space="preserve"> </w:t>
      </w:r>
      <w:r w:rsidRPr="00A80053">
        <w:rPr>
          <w:rFonts w:ascii="Times New Roman" w:hAnsi="Times New Roman"/>
          <w:i/>
          <w:sz w:val="24"/>
          <w:szCs w:val="24"/>
          <w:lang w:val="sr-Latn-CS" w:eastAsia="sq-AL"/>
        </w:rPr>
        <w:t>javnih organa</w:t>
      </w:r>
      <w:r w:rsidRPr="00A80053">
        <w:rPr>
          <w:rFonts w:ascii="Times New Roman" w:hAnsi="Times New Roman"/>
          <w:sz w:val="24"/>
          <w:szCs w:val="24"/>
          <w:lang w:val="sr-Latn-CS" w:eastAsia="sq-AL"/>
        </w:rPr>
        <w:t>.” Ustav dalje u članu 135, stav 3 propisuje: “</w:t>
      </w:r>
      <w:r w:rsidRPr="00A80053">
        <w:rPr>
          <w:rFonts w:ascii="Times New Roman" w:hAnsi="Times New Roman"/>
          <w:i/>
          <w:sz w:val="24"/>
          <w:szCs w:val="24"/>
          <w:lang w:val="sr-Latn-CS" w:eastAsia="sq-AL"/>
        </w:rPr>
        <w:t>Ombudsman ima pravo da vrši preporuke i predlaže mere, onda kada primeti kršenje</w:t>
      </w:r>
      <w:r w:rsidRPr="00A80053">
        <w:rPr>
          <w:rFonts w:ascii="Times New Roman" w:eastAsia="Times New Roman" w:hAnsi="Times New Roman"/>
          <w:i/>
          <w:sz w:val="24"/>
          <w:szCs w:val="24"/>
          <w:lang w:val="sr-Latn-CS"/>
        </w:rPr>
        <w:t xml:space="preserve"> </w:t>
      </w:r>
      <w:r w:rsidRPr="00A80053">
        <w:rPr>
          <w:rFonts w:ascii="Times New Roman" w:hAnsi="Times New Roman"/>
          <w:i/>
          <w:sz w:val="24"/>
          <w:szCs w:val="24"/>
          <w:lang w:val="sr-Latn-CS" w:eastAsia="sq-AL"/>
        </w:rPr>
        <w:t>prava i sloboda ljudi od strane organa javne administracije i ostalih državnih organa</w:t>
      </w:r>
      <w:r w:rsidRPr="00A80053">
        <w:rPr>
          <w:rFonts w:ascii="Times New Roman" w:hAnsi="Times New Roman"/>
          <w:sz w:val="24"/>
          <w:szCs w:val="24"/>
          <w:lang w:val="sr-Latn-CS" w:eastAsia="sq-AL"/>
        </w:rPr>
        <w:t>.”</w:t>
      </w:r>
    </w:p>
    <w:p w:rsidR="0037694D" w:rsidRPr="00741229" w:rsidRDefault="0025578C" w:rsidP="00741229">
      <w:pPr>
        <w:pStyle w:val="ListParagraph"/>
        <w:numPr>
          <w:ilvl w:val="0"/>
          <w:numId w:val="13"/>
        </w:numPr>
        <w:spacing w:after="120"/>
        <w:jc w:val="both"/>
        <w:rPr>
          <w:rFonts w:ascii="Times New Roman" w:hAnsi="Times New Roman"/>
          <w:i/>
          <w:sz w:val="24"/>
          <w:szCs w:val="24"/>
        </w:rPr>
      </w:pPr>
      <w:r w:rsidRPr="00A80053">
        <w:rPr>
          <w:rFonts w:ascii="Times New Roman" w:eastAsia="Times New Roman" w:hAnsi="Times New Roman"/>
          <w:sz w:val="24"/>
          <w:szCs w:val="24"/>
          <w:lang w:val="sr-Latn-CS"/>
        </w:rPr>
        <w:t>Prem</w:t>
      </w:r>
      <w:r w:rsidRPr="00A80053">
        <w:rPr>
          <w:rFonts w:ascii="Times New Roman" w:hAnsi="Times New Roman"/>
          <w:sz w:val="24"/>
          <w:szCs w:val="24"/>
          <w:lang w:val="sr-Latn-CS"/>
        </w:rPr>
        <w:t xml:space="preserve">a Zakonu br. 05/L-019 o Ombudsmanu, </w:t>
      </w:r>
      <w:r w:rsidRPr="00A80053">
        <w:rPr>
          <w:rFonts w:ascii="Times New Roman" w:hAnsi="Times New Roman"/>
          <w:sz w:val="24"/>
          <w:szCs w:val="24"/>
          <w:lang w:val="sr-Latn-CS" w:eastAsia="sq-AL"/>
        </w:rPr>
        <w:t>Ombudsman ima ove nadležnosti i odgovornosti</w:t>
      </w:r>
      <w:r w:rsidRPr="00A80053">
        <w:rPr>
          <w:rFonts w:ascii="Times New Roman" w:hAnsi="Times New Roman"/>
          <w:sz w:val="24"/>
          <w:szCs w:val="24"/>
          <w:lang w:val="sr-Latn-CS"/>
        </w:rPr>
        <w:t>:</w:t>
      </w:r>
    </w:p>
    <w:p w:rsidR="0025578C" w:rsidRPr="00A80053" w:rsidRDefault="0025578C" w:rsidP="00A80053">
      <w:pPr>
        <w:numPr>
          <w:ilvl w:val="0"/>
          <w:numId w:val="7"/>
        </w:numPr>
        <w:autoSpaceDE w:val="0"/>
        <w:autoSpaceDN w:val="0"/>
        <w:adjustRightInd w:val="0"/>
        <w:spacing w:line="276" w:lineRule="auto"/>
        <w:jc w:val="both"/>
        <w:rPr>
          <w:i/>
          <w:szCs w:val="24"/>
          <w:lang w:val="sr-Latn-CS"/>
        </w:rPr>
      </w:pPr>
      <w:r w:rsidRPr="00A80053">
        <w:rPr>
          <w:i/>
          <w:szCs w:val="24"/>
          <w:lang w:val="sr-Latn-CS" w:eastAsia="sq-AL"/>
        </w:rPr>
        <w:t>da istražuje primljene žalbe od svakog fizičkog i pravnog lica u vezi tvrdnji o kršenju ljudskih prava predviđenih Ustavom, zakonima i drugim aktima, kao i međunarodnim za ljudska prava, posebno Evropskom Konvencijom o ljudskim pravima, obuhvatajući radnje ili neradnje koje predstavljaju zloupotrebu autoriteta.”</w:t>
      </w:r>
      <w:r w:rsidRPr="00A80053">
        <w:rPr>
          <w:szCs w:val="24"/>
          <w:lang w:val="sr-Latn-CS" w:eastAsia="sq-AL"/>
        </w:rPr>
        <w:t xml:space="preserve"> (član 16, stav 1)</w:t>
      </w:r>
      <w:r w:rsidRPr="00A80053">
        <w:rPr>
          <w:i/>
          <w:szCs w:val="24"/>
          <w:lang w:val="sr-Latn-CS"/>
        </w:rPr>
        <w:t>;</w:t>
      </w:r>
    </w:p>
    <w:p w:rsidR="0037694D" w:rsidRPr="00A80053" w:rsidRDefault="0037694D" w:rsidP="00A80053">
      <w:pPr>
        <w:autoSpaceDE w:val="0"/>
        <w:autoSpaceDN w:val="0"/>
        <w:adjustRightInd w:val="0"/>
        <w:spacing w:line="276" w:lineRule="auto"/>
        <w:ind w:left="720"/>
        <w:jc w:val="both"/>
        <w:rPr>
          <w:i/>
          <w:szCs w:val="24"/>
          <w:lang w:val="sr-Latn-CS"/>
        </w:rPr>
      </w:pPr>
    </w:p>
    <w:p w:rsidR="0037694D" w:rsidRPr="00741229" w:rsidRDefault="0025578C" w:rsidP="00741229">
      <w:pPr>
        <w:numPr>
          <w:ilvl w:val="0"/>
          <w:numId w:val="7"/>
        </w:numPr>
        <w:tabs>
          <w:tab w:val="left" w:pos="630"/>
        </w:tabs>
        <w:autoSpaceDE w:val="0"/>
        <w:autoSpaceDN w:val="0"/>
        <w:adjustRightInd w:val="0"/>
        <w:spacing w:after="120" w:line="276" w:lineRule="auto"/>
        <w:ind w:left="540" w:hanging="180"/>
        <w:jc w:val="both"/>
        <w:rPr>
          <w:i/>
          <w:szCs w:val="24"/>
        </w:rPr>
      </w:pPr>
      <w:r w:rsidRPr="00A80053">
        <w:rPr>
          <w:i/>
          <w:szCs w:val="24"/>
          <w:lang w:val="sr-Latn-CS"/>
        </w:rPr>
        <w:t xml:space="preserve">“… </w:t>
      </w:r>
      <w:r w:rsidRPr="00A80053">
        <w:rPr>
          <w:rFonts w:ascii="TimesNewRomanPSMT" w:hAnsi="TimesNewRomanPSMT" w:cs="TimesNewRomanPSMT"/>
          <w:i/>
          <w:szCs w:val="24"/>
          <w:lang w:val="sr-Latn-CS" w:eastAsia="sq-AL"/>
        </w:rPr>
        <w:t>da obavi istragu bilo da bi odgovorio na podnetu žalbu ili</w:t>
      </w:r>
      <w:r w:rsidRPr="00A80053">
        <w:rPr>
          <w:i/>
          <w:szCs w:val="24"/>
          <w:lang w:val="sr-Latn-CS"/>
        </w:rPr>
        <w:t xml:space="preserve"> </w:t>
      </w:r>
      <w:r w:rsidRPr="00A80053">
        <w:rPr>
          <w:rFonts w:ascii="TimesNewRomanPSMT" w:hAnsi="TimesNewRomanPSMT" w:cs="TimesNewRomanPSMT"/>
          <w:i/>
          <w:szCs w:val="24"/>
          <w:lang w:val="sr-Latn-CS" w:eastAsia="sq-AL"/>
        </w:rPr>
        <w:t>samoinicijativno (ex officio), ako iz nalaza, dokaza i podnetih činjenica u podnesku ili iz</w:t>
      </w:r>
      <w:r w:rsidRPr="00A80053">
        <w:rPr>
          <w:i/>
          <w:szCs w:val="24"/>
          <w:lang w:val="sr-Latn-CS"/>
        </w:rPr>
        <w:t xml:space="preserve"> </w:t>
      </w:r>
      <w:r w:rsidRPr="00A80053">
        <w:rPr>
          <w:rFonts w:ascii="TimesNewRomanPSMT" w:hAnsi="TimesNewRomanPSMT" w:cs="TimesNewRomanPSMT"/>
          <w:i/>
          <w:szCs w:val="24"/>
          <w:lang w:val="sr-Latn-CS" w:eastAsia="sq-AL"/>
        </w:rPr>
        <w:t>stečenih saznanja na drugi način, ima osnova da proizilazi da su od strane vlasti kršena ljudska</w:t>
      </w:r>
      <w:r w:rsidRPr="00A80053">
        <w:rPr>
          <w:i/>
          <w:szCs w:val="24"/>
          <w:lang w:val="sr-Latn-CS"/>
        </w:rPr>
        <w:t xml:space="preserve"> </w:t>
      </w:r>
      <w:r w:rsidRPr="00A80053">
        <w:rPr>
          <w:rFonts w:ascii="TimesNewRomanPSMT" w:hAnsi="TimesNewRomanPSMT" w:cs="TimesNewRomanPSMT"/>
          <w:i/>
          <w:szCs w:val="24"/>
          <w:lang w:val="sr-Latn-CS" w:eastAsia="sq-AL"/>
        </w:rPr>
        <w:t>prava i slobode, utvrđene Ustavom, zakonima i drugim aktima, kao i međunarodnim</w:t>
      </w:r>
      <w:r w:rsidRPr="00A80053">
        <w:rPr>
          <w:i/>
          <w:szCs w:val="24"/>
          <w:lang w:val="sr-Latn-CS"/>
        </w:rPr>
        <w:t xml:space="preserve"> </w:t>
      </w:r>
      <w:r w:rsidRPr="00A80053">
        <w:rPr>
          <w:rFonts w:ascii="TimesNewRomanPSMT" w:hAnsi="TimesNewRomanPSMT" w:cs="TimesNewRomanPSMT"/>
          <w:i/>
          <w:szCs w:val="24"/>
          <w:lang w:val="sr-Latn-CS" w:eastAsia="sq-AL"/>
        </w:rPr>
        <w:t>instrumentima o ljudskim pravima</w:t>
      </w:r>
      <w:r w:rsidRPr="00A80053">
        <w:rPr>
          <w:rFonts w:ascii="TimesNewRomanPSMT" w:hAnsi="TimesNewRomanPSMT" w:cs="TimesNewRomanPSMT"/>
          <w:szCs w:val="24"/>
          <w:lang w:val="sr-Latn-CS" w:eastAsia="sq-AL"/>
        </w:rPr>
        <w:t>.</w:t>
      </w:r>
      <w:r w:rsidRPr="00A80053">
        <w:rPr>
          <w:i/>
          <w:szCs w:val="24"/>
          <w:lang w:val="sr-Latn-CS"/>
        </w:rPr>
        <w:t xml:space="preserve">” </w:t>
      </w:r>
      <w:r w:rsidRPr="00A80053">
        <w:rPr>
          <w:szCs w:val="24"/>
          <w:lang w:val="sr-Latn-CS"/>
        </w:rPr>
        <w:t>(član 16, stav 4)</w:t>
      </w:r>
      <w:r w:rsidRPr="00A80053">
        <w:rPr>
          <w:i/>
          <w:szCs w:val="24"/>
          <w:lang w:val="sr-Latn-CS"/>
        </w:rPr>
        <w:t>;</w:t>
      </w:r>
      <w:r w:rsidRPr="00A80053">
        <w:rPr>
          <w:i/>
          <w:szCs w:val="24"/>
        </w:rPr>
        <w:t xml:space="preserve"> </w:t>
      </w:r>
    </w:p>
    <w:p w:rsidR="0025578C" w:rsidRPr="00A80053" w:rsidRDefault="0025578C" w:rsidP="00A80053">
      <w:pPr>
        <w:numPr>
          <w:ilvl w:val="0"/>
          <w:numId w:val="7"/>
        </w:numPr>
        <w:tabs>
          <w:tab w:val="left" w:pos="630"/>
        </w:tabs>
        <w:autoSpaceDE w:val="0"/>
        <w:autoSpaceDN w:val="0"/>
        <w:adjustRightInd w:val="0"/>
        <w:spacing w:after="120" w:line="276" w:lineRule="auto"/>
        <w:ind w:left="540" w:hanging="180"/>
        <w:jc w:val="both"/>
        <w:rPr>
          <w:i/>
          <w:szCs w:val="24"/>
        </w:rPr>
      </w:pPr>
      <w:r w:rsidRPr="00A80053">
        <w:rPr>
          <w:i/>
          <w:szCs w:val="24"/>
        </w:rPr>
        <w:t xml:space="preserve">Ombudsman može dati opšte preporuke za funkcionisanje pravosudnog sistema. Ombudsman neće se umešati u slučajevima i drugim pravnim procedurama koja se odvijaju pred sudovima, osim slučaja kada postoji odugovlačenjem procedura. </w:t>
      </w:r>
      <w:r w:rsidRPr="00A80053">
        <w:rPr>
          <w:i/>
          <w:szCs w:val="24"/>
          <w:lang w:val="sr-Latn-CS"/>
        </w:rPr>
        <w:t>(član 16, stav 8);</w:t>
      </w:r>
    </w:p>
    <w:p w:rsidR="0025578C" w:rsidRPr="00A80053" w:rsidRDefault="0025578C" w:rsidP="00A80053">
      <w:pPr>
        <w:numPr>
          <w:ilvl w:val="0"/>
          <w:numId w:val="7"/>
        </w:numPr>
        <w:tabs>
          <w:tab w:val="left" w:pos="540"/>
        </w:tabs>
        <w:spacing w:after="120" w:line="276" w:lineRule="auto"/>
        <w:ind w:left="450" w:hanging="142"/>
        <w:jc w:val="both"/>
        <w:rPr>
          <w:i/>
          <w:szCs w:val="24"/>
          <w:lang w:val="sr-Latn-CS"/>
        </w:rPr>
      </w:pPr>
      <w:r w:rsidRPr="00A80053">
        <w:rPr>
          <w:i/>
          <w:szCs w:val="24"/>
          <w:lang w:val="sr-Latn-CS"/>
        </w:rPr>
        <w:t>“</w:t>
      </w:r>
      <w:r w:rsidRPr="00A80053">
        <w:rPr>
          <w:rFonts w:ascii="TimesNewRomanPSMT" w:hAnsi="TimesNewRomanPSMT" w:cs="TimesNewRomanPSMT"/>
          <w:i/>
          <w:szCs w:val="24"/>
          <w:lang w:val="sr-Latn-CS" w:eastAsia="sq-AL"/>
        </w:rPr>
        <w:t>da skrene pažnju na slučajeve kada institucije krše ljudska prava i da podnese</w:t>
      </w:r>
      <w:r w:rsidRPr="00A80053">
        <w:rPr>
          <w:i/>
          <w:szCs w:val="24"/>
          <w:lang w:val="sr-Latn-CS"/>
        </w:rPr>
        <w:t xml:space="preserve"> </w:t>
      </w:r>
      <w:r w:rsidRPr="00A80053">
        <w:rPr>
          <w:rFonts w:ascii="TimesNewRomanPSMT" w:hAnsi="TimesNewRomanPSMT" w:cs="TimesNewRomanPSMT"/>
          <w:i/>
          <w:szCs w:val="24"/>
          <w:lang w:val="sr-Latn-CS" w:eastAsia="sq-AL"/>
        </w:rPr>
        <w:t>preporuke da se prekine sa takvim slučajevima, a kada je to neophodno da izrazi svoje</w:t>
      </w:r>
      <w:r w:rsidRPr="00A80053">
        <w:rPr>
          <w:i/>
          <w:szCs w:val="24"/>
          <w:lang w:val="sr-Latn-CS"/>
        </w:rPr>
        <w:t xml:space="preserve"> </w:t>
      </w:r>
      <w:r w:rsidRPr="00A80053">
        <w:rPr>
          <w:rFonts w:ascii="TimesNewRomanPSMT" w:hAnsi="TimesNewRomanPSMT" w:cs="TimesNewRomanPSMT"/>
          <w:i/>
          <w:szCs w:val="24"/>
          <w:lang w:val="sr-Latn-CS" w:eastAsia="sq-AL"/>
        </w:rPr>
        <w:t>mišljenje o stavovima i reagovanju odgovarajućih autoriteta u vezi takvih slučajeva</w:t>
      </w:r>
      <w:r w:rsidRPr="00A80053">
        <w:rPr>
          <w:rFonts w:ascii="TimesNewRomanPSMT" w:hAnsi="TimesNewRomanPSMT" w:cs="TimesNewRomanPSMT"/>
          <w:szCs w:val="24"/>
          <w:lang w:val="sr-Latn-CS" w:eastAsia="sq-AL"/>
        </w:rPr>
        <w:t>;” (</w:t>
      </w:r>
      <w:r w:rsidRPr="00A80053">
        <w:rPr>
          <w:szCs w:val="24"/>
          <w:lang w:val="sr-Latn-CS"/>
        </w:rPr>
        <w:t>član 18, stav 1, pod-stav 1.2)</w:t>
      </w:r>
      <w:r w:rsidRPr="00A80053">
        <w:rPr>
          <w:i/>
          <w:szCs w:val="24"/>
          <w:lang w:val="sr-Latn-CS"/>
        </w:rPr>
        <w:t>;</w:t>
      </w:r>
    </w:p>
    <w:p w:rsidR="00881F0A" w:rsidRPr="00741229" w:rsidRDefault="0025578C" w:rsidP="00A80053">
      <w:pPr>
        <w:widowControl w:val="0"/>
        <w:numPr>
          <w:ilvl w:val="0"/>
          <w:numId w:val="8"/>
        </w:numPr>
        <w:tabs>
          <w:tab w:val="left" w:pos="540"/>
        </w:tabs>
        <w:autoSpaceDE w:val="0"/>
        <w:autoSpaceDN w:val="0"/>
        <w:adjustRightInd w:val="0"/>
        <w:spacing w:after="120" w:line="276" w:lineRule="auto"/>
        <w:ind w:left="450" w:hanging="142"/>
        <w:jc w:val="both"/>
        <w:rPr>
          <w:i/>
          <w:szCs w:val="24"/>
          <w:lang w:val="sr-Latn-CS"/>
        </w:rPr>
      </w:pPr>
      <w:r w:rsidRPr="00A80053">
        <w:rPr>
          <w:i/>
          <w:szCs w:val="24"/>
          <w:lang w:val="sr-Latn-CS"/>
        </w:rPr>
        <w:t>“</w:t>
      </w:r>
      <w:r w:rsidRPr="00A80053">
        <w:rPr>
          <w:rFonts w:ascii="TimesNewRomanPSMT" w:hAnsi="TimesNewRomanPSMT" w:cs="TimesNewRomanPSMT"/>
          <w:i/>
          <w:szCs w:val="24"/>
          <w:lang w:val="sr-Latn-CS" w:eastAsia="sq-AL"/>
        </w:rPr>
        <w:t>da objavi obaveštenja, mišljenja, preporuke, predloge i svoje izveštaje</w:t>
      </w:r>
      <w:r w:rsidRPr="00A80053">
        <w:rPr>
          <w:rFonts w:ascii="TimesNewRomanPSMT" w:hAnsi="TimesNewRomanPSMT" w:cs="TimesNewRomanPSMT"/>
          <w:szCs w:val="24"/>
          <w:lang w:val="sr-Latn-CS" w:eastAsia="sq-AL"/>
        </w:rPr>
        <w:t>;</w:t>
      </w:r>
      <w:r w:rsidRPr="00A80053">
        <w:rPr>
          <w:i/>
          <w:szCs w:val="24"/>
          <w:lang w:val="sr-Latn-CS"/>
        </w:rPr>
        <w:t xml:space="preserve"> </w:t>
      </w:r>
      <w:r w:rsidRPr="00A80053">
        <w:rPr>
          <w:szCs w:val="24"/>
          <w:lang w:val="sr-Latn-CS"/>
        </w:rPr>
        <w:t>(član 18, stav 1, podstav 1.6</w:t>
      </w:r>
      <w:r w:rsidRPr="00A80053">
        <w:rPr>
          <w:i/>
          <w:szCs w:val="24"/>
          <w:lang w:val="sr-Latn-CS"/>
        </w:rPr>
        <w:t xml:space="preserve"> </w:t>
      </w:r>
      <w:r w:rsidRPr="00A80053">
        <w:rPr>
          <w:szCs w:val="24"/>
          <w:lang w:val="sr-Latn-CS"/>
        </w:rPr>
        <w:t>)</w:t>
      </w:r>
      <w:r w:rsidRPr="00A80053">
        <w:rPr>
          <w:i/>
          <w:szCs w:val="24"/>
          <w:lang w:val="sr-Latn-CS"/>
        </w:rPr>
        <w:t>;</w:t>
      </w:r>
    </w:p>
    <w:p w:rsidR="0037694D" w:rsidRPr="00741229" w:rsidRDefault="0025578C" w:rsidP="00741229">
      <w:pPr>
        <w:widowControl w:val="0"/>
        <w:tabs>
          <w:tab w:val="left" w:pos="-90"/>
        </w:tabs>
        <w:autoSpaceDE w:val="0"/>
        <w:autoSpaceDN w:val="0"/>
        <w:adjustRightInd w:val="0"/>
        <w:spacing w:before="240" w:after="240" w:line="276" w:lineRule="auto"/>
        <w:jc w:val="both"/>
        <w:rPr>
          <w:b/>
          <w:szCs w:val="24"/>
        </w:rPr>
      </w:pPr>
      <w:r w:rsidRPr="00A80053">
        <w:rPr>
          <w:b/>
          <w:szCs w:val="24"/>
        </w:rPr>
        <w:t>Okolnosti slučaja</w:t>
      </w:r>
    </w:p>
    <w:p w:rsidR="00203133" w:rsidRPr="00741229" w:rsidRDefault="0025578C" w:rsidP="00741229">
      <w:pPr>
        <w:numPr>
          <w:ilvl w:val="0"/>
          <w:numId w:val="13"/>
        </w:numPr>
        <w:spacing w:after="120" w:line="276" w:lineRule="auto"/>
        <w:jc w:val="both"/>
        <w:rPr>
          <w:szCs w:val="24"/>
        </w:rPr>
      </w:pPr>
      <w:r w:rsidRPr="00A80053">
        <w:rPr>
          <w:szCs w:val="24"/>
        </w:rPr>
        <w:t xml:space="preserve">Ombudsman na osnovu člana 16, stav 1, Zakona br. 05/L-019 o Ombudsmanu, dana </w:t>
      </w:r>
      <w:r w:rsidR="0037694D" w:rsidRPr="00A80053">
        <w:rPr>
          <w:szCs w:val="24"/>
        </w:rPr>
        <w:t>26 avgusta 2018</w:t>
      </w:r>
      <w:r w:rsidRPr="00A80053">
        <w:rPr>
          <w:szCs w:val="24"/>
        </w:rPr>
        <w:t>. godine, primio je žalbu</w:t>
      </w:r>
      <w:r w:rsidR="00EC1272" w:rsidRPr="00A80053">
        <w:rPr>
          <w:szCs w:val="24"/>
        </w:rPr>
        <w:t xml:space="preserve"> </w:t>
      </w:r>
      <w:r w:rsidR="00EC1272" w:rsidRPr="00A80053">
        <w:rPr>
          <w:szCs w:val="24"/>
          <w:lang w:val="sr-Latn-RS"/>
        </w:rPr>
        <w:t xml:space="preserve">od strane g. Nazmi Rexhepi, u ime njegove supruge gđe. Feradije Rexhepi koju je podneo protiv Osnovnog Tužilaštva u Prištini zbog dužine </w:t>
      </w:r>
      <w:r w:rsidR="00EC1272" w:rsidRPr="00A80053">
        <w:rPr>
          <w:szCs w:val="24"/>
          <w:lang w:val="sr-Latn-RS"/>
        </w:rPr>
        <w:lastRenderedPageBreak/>
        <w:t xml:space="preserve">postupka </w:t>
      </w:r>
      <w:r w:rsidR="00EC1272" w:rsidRPr="00A80053">
        <w:t>u razmatranju predmeta</w:t>
      </w:r>
      <w:r w:rsidR="00EC1272" w:rsidRPr="00A80053">
        <w:rPr>
          <w:szCs w:val="24"/>
        </w:rPr>
        <w:t xml:space="preserve"> PP.II.nr.1264/12</w:t>
      </w:r>
      <w:r w:rsidR="00203133" w:rsidRPr="00A80053">
        <w:rPr>
          <w:szCs w:val="24"/>
        </w:rPr>
        <w:t>,</w:t>
      </w:r>
      <w:r w:rsidR="00EC1272" w:rsidRPr="00A80053">
        <w:rPr>
          <w:szCs w:val="24"/>
        </w:rPr>
        <w:t xml:space="preserve"> </w:t>
      </w:r>
      <w:r w:rsidR="00EC1272" w:rsidRPr="00A80053">
        <w:t>u vezi sa krivičnom prijavom podnesenom zbog sumnje na krivično delo „</w:t>
      </w:r>
      <w:r w:rsidR="00203133" w:rsidRPr="00A80053">
        <w:rPr>
          <w:i/>
        </w:rPr>
        <w:t>Nesavesno lečenje</w:t>
      </w:r>
      <w:r w:rsidR="00EC1272" w:rsidRPr="00A80053">
        <w:t>“.</w:t>
      </w:r>
    </w:p>
    <w:p w:rsidR="0025578C" w:rsidRPr="00A80053" w:rsidRDefault="0025578C" w:rsidP="00A80053">
      <w:pPr>
        <w:numPr>
          <w:ilvl w:val="0"/>
          <w:numId w:val="13"/>
        </w:numPr>
        <w:spacing w:after="120" w:line="276" w:lineRule="auto"/>
        <w:jc w:val="both"/>
        <w:rPr>
          <w:szCs w:val="24"/>
        </w:rPr>
      </w:pPr>
      <w:r w:rsidRPr="00A80053">
        <w:rPr>
          <w:szCs w:val="24"/>
        </w:rPr>
        <w:t>Prema informacijama dobijenim od strane g. Rexhepi saznaje se</w:t>
      </w:r>
      <w:r w:rsidR="00203133" w:rsidRPr="00A80053">
        <w:rPr>
          <w:szCs w:val="24"/>
        </w:rPr>
        <w:t xml:space="preserve"> da je 2 mar</w:t>
      </w:r>
      <w:r w:rsidRPr="00A80053">
        <w:rPr>
          <w:szCs w:val="24"/>
        </w:rPr>
        <w:t>t</w:t>
      </w:r>
      <w:r w:rsidR="00203133" w:rsidRPr="00A80053">
        <w:rPr>
          <w:szCs w:val="24"/>
        </w:rPr>
        <w:t>a</w:t>
      </w:r>
      <w:r w:rsidRPr="00A80053">
        <w:rPr>
          <w:szCs w:val="24"/>
        </w:rPr>
        <w:t xml:space="preserve"> 2012 godine, </w:t>
      </w:r>
      <w:r w:rsidR="00203133" w:rsidRPr="00A80053">
        <w:rPr>
          <w:szCs w:val="24"/>
        </w:rPr>
        <w:t>pred biv</w:t>
      </w:r>
      <w:r w:rsidR="00203133" w:rsidRPr="00A80053">
        <w:rPr>
          <w:szCs w:val="24"/>
          <w:lang w:val="sr-Latn-RS"/>
        </w:rPr>
        <w:t>šim</w:t>
      </w:r>
      <w:r w:rsidR="00203133" w:rsidRPr="00A80053">
        <w:t xml:space="preserve"> Opštinskim Javnim </w:t>
      </w:r>
      <w:r w:rsidR="009E34B2" w:rsidRPr="00A80053">
        <w:t>Tužilaštvom u P</w:t>
      </w:r>
      <w:r w:rsidR="00203133" w:rsidRPr="00A80053">
        <w:t>rištini podneta krivi</w:t>
      </w:r>
      <w:r w:rsidR="009E34B2" w:rsidRPr="00A80053">
        <w:t>č</w:t>
      </w:r>
      <w:r w:rsidR="00203133" w:rsidRPr="00A80053">
        <w:t xml:space="preserve">na prijava policije protiv </w:t>
      </w:r>
      <w:r w:rsidR="00203133" w:rsidRPr="00A80053">
        <w:rPr>
          <w:szCs w:val="24"/>
          <w:lang w:val="sr-Latn-RS"/>
        </w:rPr>
        <w:t xml:space="preserve"> </w:t>
      </w:r>
      <w:r w:rsidR="00203133" w:rsidRPr="00A80053">
        <w:rPr>
          <w:szCs w:val="24"/>
        </w:rPr>
        <w:t xml:space="preserve">P.A. i Sh.B. </w:t>
      </w:r>
      <w:r w:rsidR="00203133" w:rsidRPr="00A80053">
        <w:t>zbog sumnje na neodgovorno lečenje njegove supruge, tokom hirur</w:t>
      </w:r>
      <w:r w:rsidR="009E34B2" w:rsidRPr="00A80053">
        <w:t>š</w:t>
      </w:r>
      <w:r w:rsidR="00203133" w:rsidRPr="00A80053">
        <w:t xml:space="preserve">ke  intervencije na Klinici za abdominalnu hirurgiju pri </w:t>
      </w:r>
      <w:r w:rsidR="009E34B2" w:rsidRPr="00A80053">
        <w:t>K</w:t>
      </w:r>
      <w:r w:rsidR="00203133" w:rsidRPr="00A80053">
        <w:t>UC</w:t>
      </w:r>
      <w:r w:rsidR="009E34B2" w:rsidRPr="00A80053">
        <w:t>K</w:t>
      </w:r>
      <w:r w:rsidR="00203133" w:rsidRPr="00A80053">
        <w:t>.</w:t>
      </w:r>
    </w:p>
    <w:p w:rsidR="009E34B2" w:rsidRPr="00A80053" w:rsidRDefault="009E34B2" w:rsidP="00A80053">
      <w:pPr>
        <w:numPr>
          <w:ilvl w:val="0"/>
          <w:numId w:val="13"/>
        </w:numPr>
        <w:spacing w:after="120" w:line="276" w:lineRule="auto"/>
        <w:jc w:val="both"/>
        <w:rPr>
          <w:szCs w:val="24"/>
        </w:rPr>
      </w:pPr>
      <w:r w:rsidRPr="00A80053">
        <w:rPr>
          <w:szCs w:val="24"/>
        </w:rPr>
        <w:t xml:space="preserve">Dana, 22 maja 2013. godine, Osnovno Tužilaštvo u Prištini – Opšti Departman u vezi sa predmetom PP.nr. 1264/2012 izdao je Obaveštenje za oštećenu gđu. Feradije Rexhepi da je </w:t>
      </w:r>
      <w:r w:rsidRPr="00A80053">
        <w:t>Opštinsko Javno Tužilaštvo u Prištini</w:t>
      </w:r>
      <w:r w:rsidR="0087542F" w:rsidRPr="00A80053">
        <w:t>,</w:t>
      </w:r>
      <w:r w:rsidRPr="00A80053">
        <w:t xml:space="preserve"> </w:t>
      </w:r>
      <w:r w:rsidR="0087542F" w:rsidRPr="00A80053">
        <w:t xml:space="preserve">Rešenjem </w:t>
      </w:r>
      <w:r w:rsidR="0087542F" w:rsidRPr="00A80053">
        <w:rPr>
          <w:szCs w:val="24"/>
        </w:rPr>
        <w:t>PP.nr. nr. 1264/2012, od 20 maja 2013. godine, odbacilo krivičnu prijavu podnetu od strane Policije Kosova sa brojem slučaja 2011-AD-5023, od 29. februara 2012. godine.</w:t>
      </w:r>
      <w:r w:rsidR="0087542F" w:rsidRPr="00A80053">
        <w:t xml:space="preserve"> Međutim, prema obaveštenju stranke, ovaj slučaj je kasnije ponovo pokrenut tužilaštvu.</w:t>
      </w:r>
    </w:p>
    <w:p w:rsidR="0087542F" w:rsidRPr="00A80053" w:rsidRDefault="0087542F" w:rsidP="00A80053">
      <w:pPr>
        <w:pStyle w:val="Normal12pt"/>
        <w:numPr>
          <w:ilvl w:val="0"/>
          <w:numId w:val="13"/>
        </w:numPr>
        <w:spacing w:after="120" w:line="276" w:lineRule="auto"/>
        <w:jc w:val="both"/>
        <w:rPr>
          <w:lang w:val="sr-Latn-RS"/>
        </w:rPr>
      </w:pPr>
      <w:r w:rsidRPr="00A80053">
        <w:rPr>
          <w:lang w:val="sr-Latn-RS"/>
        </w:rPr>
        <w:t>U vezi sa ovim pitanjem, dana 24 aprila 2018. godine,</w:t>
      </w:r>
      <w:r w:rsidR="00FC34FE" w:rsidRPr="00A80053">
        <w:rPr>
          <w:lang w:val="sr-Latn-RS"/>
        </w:rPr>
        <w:t xml:space="preserve"> OTP-u je p</w:t>
      </w:r>
      <w:r w:rsidRPr="00A80053">
        <w:rPr>
          <w:lang w:val="sr-Latn-RS"/>
        </w:rPr>
        <w:t>rosleđen</w:t>
      </w:r>
      <w:r w:rsidR="00FC34FE" w:rsidRPr="00A80053">
        <w:rPr>
          <w:lang w:val="sr-Latn-RS"/>
        </w:rPr>
        <w:t>o Mišljenje Stručnjaka KUCK-a za predmet PP.II.nr. 1264/12 po Nalogu od 30 maja 2017.godine. Prema tvrdnjama podnosioca žalbe, ot tog dana g. Rexhepi nije dobio ni jednu informaciju od OTP u vezi sa slučajem da li je tužilaštvo preduzelo bilo kakvu istražnu radnju u vezi sa slučajem.</w:t>
      </w:r>
    </w:p>
    <w:p w:rsidR="00FC34FE" w:rsidRPr="00A80053" w:rsidRDefault="00FC34FE" w:rsidP="00A80053">
      <w:pPr>
        <w:tabs>
          <w:tab w:val="left" w:pos="360"/>
          <w:tab w:val="left" w:pos="426"/>
        </w:tabs>
        <w:spacing w:line="276" w:lineRule="auto"/>
        <w:rPr>
          <w:b/>
          <w:szCs w:val="24"/>
        </w:rPr>
      </w:pPr>
    </w:p>
    <w:p w:rsidR="00210259" w:rsidRPr="00A80053" w:rsidRDefault="00210259" w:rsidP="00A80053">
      <w:pPr>
        <w:tabs>
          <w:tab w:val="left" w:pos="360"/>
          <w:tab w:val="left" w:pos="426"/>
        </w:tabs>
        <w:spacing w:line="276" w:lineRule="auto"/>
        <w:rPr>
          <w:b/>
          <w:szCs w:val="24"/>
        </w:rPr>
      </w:pPr>
      <w:r w:rsidRPr="00A80053">
        <w:rPr>
          <w:b/>
          <w:szCs w:val="24"/>
        </w:rPr>
        <w:t>Postupci Institucije Ombudsmana</w:t>
      </w:r>
    </w:p>
    <w:p w:rsidR="00FC34FE" w:rsidRPr="00A80053" w:rsidRDefault="00FC34FE" w:rsidP="00A80053">
      <w:pPr>
        <w:spacing w:after="120" w:line="276" w:lineRule="auto"/>
        <w:ind w:left="450"/>
        <w:jc w:val="both"/>
      </w:pPr>
    </w:p>
    <w:p w:rsidR="00210259" w:rsidRPr="00A80053" w:rsidRDefault="00210259" w:rsidP="00A80053">
      <w:pPr>
        <w:numPr>
          <w:ilvl w:val="0"/>
          <w:numId w:val="13"/>
        </w:numPr>
        <w:spacing w:after="120" w:line="276" w:lineRule="auto"/>
        <w:jc w:val="both"/>
      </w:pPr>
      <w:r w:rsidRPr="00A80053">
        <w:rPr>
          <w:szCs w:val="24"/>
        </w:rPr>
        <w:t xml:space="preserve">Dana </w:t>
      </w:r>
      <w:r w:rsidR="00FC34FE" w:rsidRPr="00A80053">
        <w:t>24 oktobra 2018</w:t>
      </w:r>
      <w:r w:rsidRPr="00A80053">
        <w:rPr>
          <w:szCs w:val="24"/>
        </w:rPr>
        <w:t xml:space="preserve">. godine, Ombudsman se obratio pismom </w:t>
      </w:r>
      <w:r w:rsidR="008D324C" w:rsidRPr="00A80053">
        <w:rPr>
          <w:szCs w:val="24"/>
        </w:rPr>
        <w:t>Glavnom</w:t>
      </w:r>
      <w:r w:rsidRPr="00A80053">
        <w:rPr>
          <w:szCs w:val="24"/>
        </w:rPr>
        <w:t xml:space="preserve"> tužioc</w:t>
      </w:r>
      <w:r w:rsidR="008D324C" w:rsidRPr="00A80053">
        <w:rPr>
          <w:szCs w:val="24"/>
        </w:rPr>
        <w:t>u</w:t>
      </w:r>
      <w:r w:rsidRPr="00A80053">
        <w:rPr>
          <w:szCs w:val="24"/>
        </w:rPr>
        <w:t xml:space="preserve"> Osnovnog Tužilaštva u Prištini (OTP), </w:t>
      </w:r>
      <w:r w:rsidR="008D324C" w:rsidRPr="00A80053">
        <w:rPr>
          <w:szCs w:val="24"/>
        </w:rPr>
        <w:t xml:space="preserve">sa zahtevom da se </w:t>
      </w:r>
      <w:r w:rsidRPr="00A80053">
        <w:t>informi</w:t>
      </w:r>
      <w:r w:rsidR="008D324C" w:rsidRPr="00A80053">
        <w:t xml:space="preserve">še </w:t>
      </w:r>
      <w:r w:rsidRPr="00A80053">
        <w:t>o fazi u kojoj se nalazi postupak u slučaju podnosioca žalbe, i o radnjama koje su preduzete od strane tužilaštva, kako bi se slučaj procesuirao u roku, u skladu sa važećim zakonskim odredbama i članom 6. Evropske konvencije za zaštitu ljudskih prava i osnovnih sloboda i Protokola iste</w:t>
      </w:r>
    </w:p>
    <w:p w:rsidR="008D324C" w:rsidRPr="00A80053" w:rsidRDefault="00210259" w:rsidP="00E16E33">
      <w:pPr>
        <w:numPr>
          <w:ilvl w:val="0"/>
          <w:numId w:val="13"/>
        </w:numPr>
        <w:spacing w:after="120" w:line="276" w:lineRule="auto"/>
        <w:jc w:val="both"/>
      </w:pPr>
      <w:r w:rsidRPr="00A80053">
        <w:rPr>
          <w:szCs w:val="24"/>
        </w:rPr>
        <w:t xml:space="preserve">Dana </w:t>
      </w:r>
      <w:r w:rsidR="008D324C" w:rsidRPr="00A80053">
        <w:t>26 oktobra 2018</w:t>
      </w:r>
      <w:r w:rsidRPr="00A80053">
        <w:rPr>
          <w:szCs w:val="24"/>
        </w:rPr>
        <w:t xml:space="preserve">. godine, Ombudsman </w:t>
      </w:r>
      <w:r w:rsidRPr="00A80053">
        <w:t xml:space="preserve">je putem odgovora koji je dostavljen od strane </w:t>
      </w:r>
      <w:r w:rsidR="008D324C" w:rsidRPr="00A80053">
        <w:t>Glavnog tužioca OTP</w:t>
      </w:r>
      <w:r w:rsidRPr="00A80053">
        <w:t xml:space="preserve"> obavešten</w:t>
      </w:r>
      <w:r w:rsidR="008D324C" w:rsidRPr="00A80053">
        <w:t xml:space="preserve"> da: “</w:t>
      </w:r>
      <w:r w:rsidR="008D324C" w:rsidRPr="00A80053">
        <w:rPr>
          <w:i/>
        </w:rPr>
        <w:t>Nakon verifikacije databaze tužilaštva, saznaje se da je Osnovno tužilaštvo u Prištini, dana 20. maja 2018. godine, donelo Rešenje kojom je odbacilo krivičnu prijavu podnesenu protiv P.A. i Sh.B</w:t>
      </w:r>
      <w:r w:rsidR="008D324C" w:rsidRPr="00A80053">
        <w:t xml:space="preserve"> ”.</w:t>
      </w:r>
    </w:p>
    <w:p w:rsidR="0000269E" w:rsidRPr="00A80053" w:rsidRDefault="0000269E" w:rsidP="00741229">
      <w:pPr>
        <w:numPr>
          <w:ilvl w:val="0"/>
          <w:numId w:val="13"/>
        </w:numPr>
        <w:spacing w:after="120" w:line="276" w:lineRule="auto"/>
        <w:jc w:val="both"/>
      </w:pPr>
      <w:r w:rsidRPr="00A80053">
        <w:t>G</w:t>
      </w:r>
      <w:r w:rsidR="00954FA8" w:rsidRPr="00A80053">
        <w:t xml:space="preserve">. Rexhepi, </w:t>
      </w:r>
      <w:r w:rsidRPr="00A80053">
        <w:t xml:space="preserve">odmah nakon primanja ove informacije kontaktiran je i obavešten o odgovoru koje je primljeno od OTP, ali je on negirao </w:t>
      </w:r>
      <w:r w:rsidR="00DB7540" w:rsidRPr="00A80053">
        <w:t xml:space="preserve">činjenicu </w:t>
      </w:r>
      <w:r w:rsidRPr="00A80053">
        <w:t>i tvrdio je da nije dobio nikakvo obaveštenje tužilaštva za odbacivanje krivične prijave.</w:t>
      </w:r>
    </w:p>
    <w:p w:rsidR="00DB7540" w:rsidRPr="00A80053" w:rsidRDefault="00DB7540" w:rsidP="00A80053">
      <w:pPr>
        <w:numPr>
          <w:ilvl w:val="0"/>
          <w:numId w:val="13"/>
        </w:numPr>
        <w:spacing w:after="120" w:line="276" w:lineRule="auto"/>
        <w:jc w:val="both"/>
      </w:pPr>
      <w:r w:rsidRPr="00A80053">
        <w:t xml:space="preserve">Dana, 2 maja 2019. godine, predstavnica IO-a </w:t>
      </w:r>
      <w:r w:rsidRPr="00A80053">
        <w:rPr>
          <w:szCs w:val="24"/>
        </w:rPr>
        <w:t>sasta</w:t>
      </w:r>
      <w:r w:rsidR="00C953B6" w:rsidRPr="00A80053">
        <w:rPr>
          <w:szCs w:val="24"/>
        </w:rPr>
        <w:t xml:space="preserve">la </w:t>
      </w:r>
      <w:r w:rsidRPr="00A80053">
        <w:rPr>
          <w:szCs w:val="24"/>
        </w:rPr>
        <w:t>se sa podnosiocem žalbe i n</w:t>
      </w:r>
      <w:r w:rsidR="00C953B6" w:rsidRPr="00A80053">
        <w:rPr>
          <w:szCs w:val="24"/>
        </w:rPr>
        <w:t>jegovim ovlašćenim zastupnikom/</w:t>
      </w:r>
      <w:r w:rsidRPr="00A80053">
        <w:rPr>
          <w:szCs w:val="24"/>
        </w:rPr>
        <w:t xml:space="preserve">advokatom, koji su </w:t>
      </w:r>
      <w:r w:rsidRPr="00A80053">
        <w:t xml:space="preserve">predstavili </w:t>
      </w:r>
      <w:r w:rsidRPr="00A80053">
        <w:rPr>
          <w:szCs w:val="24"/>
        </w:rPr>
        <w:t xml:space="preserve">Potvrdu </w:t>
      </w:r>
      <w:r w:rsidR="00C953B6" w:rsidRPr="00A80053">
        <w:rPr>
          <w:szCs w:val="24"/>
        </w:rPr>
        <w:t xml:space="preserve">izdate dana </w:t>
      </w:r>
      <w:r w:rsidRPr="00A80053">
        <w:rPr>
          <w:szCs w:val="24"/>
        </w:rPr>
        <w:t xml:space="preserve">24. aprila 2019.godine, </w:t>
      </w:r>
      <w:r w:rsidR="00C953B6" w:rsidRPr="00A80053">
        <w:rPr>
          <w:szCs w:val="24"/>
        </w:rPr>
        <w:t xml:space="preserve">od strane </w:t>
      </w:r>
      <w:r w:rsidRPr="00A80053">
        <w:rPr>
          <w:szCs w:val="24"/>
        </w:rPr>
        <w:t>OTP</w:t>
      </w:r>
      <w:r w:rsidR="00C953B6" w:rsidRPr="00A80053">
        <w:rPr>
          <w:szCs w:val="24"/>
        </w:rPr>
        <w:t>-a</w:t>
      </w:r>
      <w:r w:rsidRPr="00A80053">
        <w:rPr>
          <w:szCs w:val="24"/>
        </w:rPr>
        <w:t>, odnosno izda</w:t>
      </w:r>
      <w:r w:rsidR="00C953B6" w:rsidRPr="00A80053">
        <w:rPr>
          <w:szCs w:val="24"/>
        </w:rPr>
        <w:t xml:space="preserve">tu od strane </w:t>
      </w:r>
      <w:r w:rsidRPr="00A80053">
        <w:rPr>
          <w:szCs w:val="24"/>
        </w:rPr>
        <w:t>tuži</w:t>
      </w:r>
      <w:r w:rsidR="00C953B6" w:rsidRPr="00A80053">
        <w:rPr>
          <w:szCs w:val="24"/>
        </w:rPr>
        <w:t xml:space="preserve">teljice </w:t>
      </w:r>
      <w:r w:rsidRPr="00A80053">
        <w:rPr>
          <w:szCs w:val="24"/>
        </w:rPr>
        <w:t xml:space="preserve">slučaja, na osnovu čega je zaključeno da je slučaj sa br. </w:t>
      </w:r>
      <w:r w:rsidR="00C953B6" w:rsidRPr="00A80053">
        <w:t xml:space="preserve">PP.II.1264/12, </w:t>
      </w:r>
      <w:r w:rsidR="00C953B6" w:rsidRPr="00A80053">
        <w:rPr>
          <w:szCs w:val="24"/>
        </w:rPr>
        <w:t xml:space="preserve">i dalje </w:t>
      </w:r>
      <w:r w:rsidRPr="00A80053">
        <w:rPr>
          <w:szCs w:val="24"/>
        </w:rPr>
        <w:t xml:space="preserve">aktivan u krivičnom gonjenju protiv osumnjičenih </w:t>
      </w:r>
      <w:r w:rsidR="00C953B6" w:rsidRPr="00A80053">
        <w:t xml:space="preserve">P.A.i SH.B. </w:t>
      </w:r>
      <w:r w:rsidRPr="00A80053">
        <w:rPr>
          <w:szCs w:val="24"/>
        </w:rPr>
        <w:t>zbog krivičnog dela Ne</w:t>
      </w:r>
      <w:r w:rsidR="00C953B6" w:rsidRPr="00A80053">
        <w:rPr>
          <w:szCs w:val="24"/>
        </w:rPr>
        <w:t xml:space="preserve">odgovorno </w:t>
      </w:r>
      <w:r w:rsidRPr="00A80053">
        <w:rPr>
          <w:szCs w:val="24"/>
        </w:rPr>
        <w:t>medicinsko lečenje.</w:t>
      </w:r>
      <w:r w:rsidR="00C953B6" w:rsidRPr="00A80053">
        <w:t xml:space="preserve"> </w:t>
      </w:r>
      <w:r w:rsidR="00C953B6" w:rsidRPr="00A80053">
        <w:rPr>
          <w:szCs w:val="24"/>
        </w:rPr>
        <w:t>Takođe oni su informisali IO da pripremaju relevantnu dokumentaciju za podnošenje zahteva za dobijanje novih dokaza i vršenje super ekspertize.</w:t>
      </w:r>
    </w:p>
    <w:p w:rsidR="00F55203" w:rsidRPr="006759E5" w:rsidRDefault="00C953B6" w:rsidP="006759E5">
      <w:pPr>
        <w:numPr>
          <w:ilvl w:val="0"/>
          <w:numId w:val="13"/>
        </w:numPr>
        <w:spacing w:after="120" w:line="276" w:lineRule="auto"/>
        <w:jc w:val="both"/>
      </w:pPr>
      <w:r w:rsidRPr="00A80053">
        <w:t>Dana, 21 maja 2019. godine,  predstavnica IO-a</w:t>
      </w:r>
      <w:r w:rsidR="000E5A4B" w:rsidRPr="00A80053">
        <w:t xml:space="preserve"> sastala se sa tužiteljicom slučaja u vezi navedenog predmeta, koja je informisala istu o sadržaju pisma Ombudsmana br. 2242/2018,</w:t>
      </w:r>
      <w:r w:rsidR="00DA7C73" w:rsidRPr="00A80053">
        <w:t xml:space="preserve"> </w:t>
      </w:r>
      <w:r w:rsidR="004D093C" w:rsidRPr="00A80053">
        <w:t xml:space="preserve">koje je </w:t>
      </w:r>
      <w:r w:rsidR="00DA7C73" w:rsidRPr="00A80053">
        <w:t>prosleđen</w:t>
      </w:r>
      <w:r w:rsidR="004D093C" w:rsidRPr="00A80053">
        <w:t>o</w:t>
      </w:r>
      <w:r w:rsidR="00DA7C73" w:rsidRPr="00A80053">
        <w:t xml:space="preserve"> u OTP dana 24 oktobra 2018. </w:t>
      </w:r>
    </w:p>
    <w:p w:rsidR="00F55203" w:rsidRPr="00A80053" w:rsidRDefault="00F55203" w:rsidP="00A80053">
      <w:pPr>
        <w:pStyle w:val="ListParagraph"/>
        <w:numPr>
          <w:ilvl w:val="0"/>
          <w:numId w:val="15"/>
        </w:numPr>
        <w:spacing w:after="120"/>
        <w:ind w:left="709" w:hanging="283"/>
        <w:contextualSpacing w:val="0"/>
        <w:jc w:val="both"/>
        <w:rPr>
          <w:rFonts w:ascii="Times New Roman" w:hAnsi="Times New Roman"/>
          <w:sz w:val="24"/>
          <w:szCs w:val="24"/>
        </w:rPr>
      </w:pPr>
      <w:r w:rsidRPr="00A80053">
        <w:rPr>
          <w:rFonts w:ascii="Times New Roman" w:hAnsi="Times New Roman"/>
          <w:sz w:val="24"/>
          <w:szCs w:val="24"/>
        </w:rPr>
        <w:lastRenderedPageBreak/>
        <w:t>Tužiteljica slučaja je tvrdila da nije bila obaveštena o prijemu takvog spisa od IO-a, da je ovaj predmet prenesen na nekoliko tužilaca i da je na određeno vreme bio i obustavljen. Ona je informisala da je predmet aktivan u tužilaštvu.</w:t>
      </w:r>
    </w:p>
    <w:p w:rsidR="00F55203" w:rsidRPr="00741229" w:rsidRDefault="00F55203" w:rsidP="00741229">
      <w:pPr>
        <w:pStyle w:val="ListParagraph"/>
        <w:numPr>
          <w:ilvl w:val="0"/>
          <w:numId w:val="15"/>
        </w:numPr>
        <w:spacing w:after="120"/>
        <w:ind w:left="709" w:hanging="283"/>
        <w:jc w:val="both"/>
        <w:rPr>
          <w:rFonts w:ascii="Times New Roman" w:hAnsi="Times New Roman"/>
          <w:sz w:val="24"/>
          <w:szCs w:val="24"/>
        </w:rPr>
      </w:pPr>
      <w:r w:rsidRPr="00A80053">
        <w:rPr>
          <w:rFonts w:ascii="Times New Roman" w:hAnsi="Times New Roman"/>
          <w:sz w:val="24"/>
          <w:szCs w:val="24"/>
        </w:rPr>
        <w:t xml:space="preserve">Iako je tužiteljica slučaja obećala da će IO-u pružiti šismeeno odgovor o preduzetim postupcima u vezi sa ovim predmetom, prema zahtevu upućenom od strane IO-a u zvaničnom dopisu od 24 oktobra 2018. godine, IO nije dobio pismeni odgovor o preduzetim radnjama koje je preduzelo ovo tužilaštvo u vezi sa navedenim predmetom. </w:t>
      </w:r>
    </w:p>
    <w:p w:rsidR="006E6104" w:rsidRPr="00A80053" w:rsidRDefault="006E6104" w:rsidP="00A80053">
      <w:pPr>
        <w:numPr>
          <w:ilvl w:val="0"/>
          <w:numId w:val="13"/>
        </w:numPr>
        <w:spacing w:after="120" w:line="276" w:lineRule="auto"/>
        <w:jc w:val="both"/>
      </w:pPr>
      <w:r w:rsidRPr="00A80053">
        <w:t>Dana 28. maja 2019. godine, stranka i njegov ovlašćeni zastupnik obavestili su IO da je dana 3. maja 2019. godine, oštećena gđa. Feradije Rexhepi podnela OTP-u Zahtev za preduzimanje istražnih radnji – pružanje dokaza.</w:t>
      </w:r>
    </w:p>
    <w:p w:rsidR="006E6104" w:rsidRPr="00A80053" w:rsidRDefault="006E6104" w:rsidP="00A80053">
      <w:pPr>
        <w:numPr>
          <w:ilvl w:val="0"/>
          <w:numId w:val="13"/>
        </w:numPr>
        <w:spacing w:after="120" w:line="276" w:lineRule="auto"/>
        <w:jc w:val="both"/>
      </w:pPr>
      <w:r w:rsidRPr="00A80053">
        <w:t xml:space="preserve">Dana 8. jula 2019. godine, g. Rexhepi je obavestio IO da su </w:t>
      </w:r>
      <w:r w:rsidR="00A4310F" w:rsidRPr="00A80053">
        <w:t>pružili dodatne medicinske dokaze u vezi sa lečenjem koje je njegova supruga primila u inostranstvu i isto dokaz predat tužilaštvu.</w:t>
      </w:r>
    </w:p>
    <w:p w:rsidR="00210259" w:rsidRPr="00741229" w:rsidRDefault="00A4310F" w:rsidP="00A80053">
      <w:pPr>
        <w:numPr>
          <w:ilvl w:val="0"/>
          <w:numId w:val="13"/>
        </w:numPr>
        <w:spacing w:after="120" w:line="276" w:lineRule="auto"/>
        <w:jc w:val="both"/>
      </w:pPr>
      <w:r w:rsidRPr="00A80053">
        <w:t>Dana 18. februara 2020. godine, predstavnica IO-a je razgovarala sa podnosiocem žalbe od koga je saznao da do sada nisu dobili nikakav odgovor od OTP-a u vezi sa odvijanjem postupka u predmetu, niti u vezi sa zahtevom koji je podnesen za pružanje dokaza i urgencijom koja je podnesena za ubrzanje predmeta.</w:t>
      </w:r>
    </w:p>
    <w:p w:rsidR="00A4310F" w:rsidRDefault="00210259" w:rsidP="00E16E33">
      <w:pPr>
        <w:tabs>
          <w:tab w:val="left" w:pos="360"/>
        </w:tabs>
        <w:spacing w:before="240" w:after="240" w:line="276" w:lineRule="auto"/>
        <w:jc w:val="both"/>
        <w:rPr>
          <w:b/>
          <w:bCs/>
          <w:szCs w:val="24"/>
        </w:rPr>
      </w:pPr>
      <w:r w:rsidRPr="00A80053">
        <w:rPr>
          <w:b/>
          <w:bCs/>
          <w:szCs w:val="24"/>
        </w:rPr>
        <w:t xml:space="preserve">Pravna analiza pitanja </w:t>
      </w:r>
    </w:p>
    <w:p w:rsidR="00741229" w:rsidRPr="00741229" w:rsidRDefault="00741229" w:rsidP="00741229">
      <w:pPr>
        <w:tabs>
          <w:tab w:val="left" w:pos="360"/>
        </w:tabs>
        <w:spacing w:line="276" w:lineRule="auto"/>
        <w:jc w:val="both"/>
        <w:rPr>
          <w:b/>
          <w:bCs/>
          <w:szCs w:val="24"/>
        </w:rPr>
      </w:pPr>
    </w:p>
    <w:p w:rsidR="00A4310F" w:rsidRPr="00741229" w:rsidRDefault="00210259" w:rsidP="00741229">
      <w:pPr>
        <w:pStyle w:val="ListParagraph"/>
        <w:numPr>
          <w:ilvl w:val="0"/>
          <w:numId w:val="13"/>
        </w:numPr>
        <w:tabs>
          <w:tab w:val="left" w:pos="360"/>
        </w:tabs>
        <w:spacing w:after="120"/>
        <w:contextualSpacing w:val="0"/>
        <w:jc w:val="both"/>
        <w:rPr>
          <w:rFonts w:ascii="Times New Roman" w:hAnsi="Times New Roman"/>
          <w:i/>
          <w:sz w:val="24"/>
          <w:szCs w:val="24"/>
          <w:lang w:val="sr-Latn-RS"/>
        </w:rPr>
      </w:pPr>
      <w:r w:rsidRPr="00A80053">
        <w:rPr>
          <w:rFonts w:ascii="Times New Roman" w:hAnsi="Times New Roman"/>
          <w:sz w:val="24"/>
          <w:szCs w:val="24"/>
          <w:lang w:val="sr-Latn-RS"/>
        </w:rPr>
        <w:t>Na osnovu gore navedenih činjenica, Ombudsman vam skreće pažnju da pravo na pravično suđenje i u razumnom roku, koje se analogno primenjuje i tokom krivičnog postupka pred nadležnim istražnim organima, je pravo koje je garantovano međunarodnim instrumentima koji se direktno primenjuju na Kosovu, Ustavom i odgovarajućim zakonima.</w:t>
      </w:r>
    </w:p>
    <w:p w:rsidR="00A4310F" w:rsidRPr="00741229" w:rsidRDefault="00210259" w:rsidP="00741229">
      <w:pPr>
        <w:numPr>
          <w:ilvl w:val="0"/>
          <w:numId w:val="13"/>
        </w:numPr>
        <w:tabs>
          <w:tab w:val="left" w:pos="360"/>
        </w:tabs>
        <w:spacing w:after="120" w:line="276" w:lineRule="auto"/>
        <w:jc w:val="both"/>
        <w:rPr>
          <w:szCs w:val="24"/>
        </w:rPr>
      </w:pPr>
      <w:r w:rsidRPr="00A80053">
        <w:rPr>
          <w:szCs w:val="24"/>
        </w:rPr>
        <w:t>Evropska Konvencija za ljudska prava i osnovnih sloboda (EKLJP), stav 1 člana 6 garantuje pravo građana na pravo na pravičnu i javnu raspravu u razumnom roku.</w:t>
      </w:r>
    </w:p>
    <w:p w:rsidR="00A4310F" w:rsidRPr="00A80053" w:rsidRDefault="00210259" w:rsidP="00A80053">
      <w:pPr>
        <w:pStyle w:val="ListParagraph"/>
        <w:numPr>
          <w:ilvl w:val="0"/>
          <w:numId w:val="13"/>
        </w:numPr>
        <w:tabs>
          <w:tab w:val="left" w:pos="360"/>
        </w:tabs>
        <w:spacing w:after="120"/>
        <w:jc w:val="both"/>
        <w:rPr>
          <w:rFonts w:ascii="Times New Roman" w:hAnsi="Times New Roman"/>
          <w:i/>
          <w:sz w:val="24"/>
          <w:szCs w:val="24"/>
        </w:rPr>
      </w:pPr>
      <w:r w:rsidRPr="00A80053">
        <w:rPr>
          <w:rFonts w:ascii="Times New Roman" w:hAnsi="Times New Roman"/>
          <w:sz w:val="24"/>
          <w:szCs w:val="24"/>
        </w:rPr>
        <w:t xml:space="preserve">Ustav Republike Kosovo, u članu 21, stav 1, 2 i 3 definiše: </w:t>
      </w:r>
    </w:p>
    <w:p w:rsidR="00A4310F" w:rsidRPr="00A80053" w:rsidRDefault="00A4310F" w:rsidP="00A80053">
      <w:pPr>
        <w:pStyle w:val="ListParagraph"/>
        <w:rPr>
          <w:rFonts w:ascii="Times New Roman" w:hAnsi="Times New Roman"/>
          <w:i/>
          <w:sz w:val="24"/>
          <w:szCs w:val="24"/>
        </w:rPr>
      </w:pPr>
    </w:p>
    <w:p w:rsidR="00A4310F" w:rsidRPr="00741229" w:rsidRDefault="00210259" w:rsidP="00741229">
      <w:pPr>
        <w:pStyle w:val="ListParagraph"/>
        <w:tabs>
          <w:tab w:val="left" w:pos="360"/>
        </w:tabs>
        <w:spacing w:after="120"/>
        <w:ind w:left="450"/>
        <w:jc w:val="both"/>
        <w:rPr>
          <w:rFonts w:ascii="Times New Roman" w:hAnsi="Times New Roman"/>
          <w:i/>
          <w:sz w:val="24"/>
          <w:szCs w:val="24"/>
        </w:rPr>
      </w:pPr>
      <w:r w:rsidRPr="00A80053">
        <w:rPr>
          <w:rFonts w:ascii="Times New Roman" w:hAnsi="Times New Roman"/>
          <w:i/>
          <w:sz w:val="24"/>
          <w:szCs w:val="24"/>
        </w:rPr>
        <w:t>“Ljudska prava i osnovne slobode su neodvojiva, neotuđiva i neosporiva i čine osnov pravnog reda Republike Kosovo. 2.Republika Kosovo štiti i garantuje ljudska prava i osnovne slobode, predviđene ovim Ustavom. 3.Svi su dužni da poštuju p</w:t>
      </w:r>
      <w:r w:rsidR="00741229">
        <w:rPr>
          <w:rFonts w:ascii="Times New Roman" w:hAnsi="Times New Roman"/>
          <w:i/>
          <w:sz w:val="24"/>
          <w:szCs w:val="24"/>
        </w:rPr>
        <w:t>rava i osnovne slobode ostalih.</w:t>
      </w:r>
    </w:p>
    <w:p w:rsidR="00A4310F" w:rsidRPr="00741229" w:rsidRDefault="00210259" w:rsidP="00741229">
      <w:pPr>
        <w:numPr>
          <w:ilvl w:val="0"/>
          <w:numId w:val="13"/>
        </w:numPr>
        <w:spacing w:after="120" w:line="276" w:lineRule="auto"/>
        <w:jc w:val="both"/>
        <w:rPr>
          <w:szCs w:val="24"/>
        </w:rPr>
      </w:pPr>
      <w:r w:rsidRPr="00A80053">
        <w:rPr>
          <w:szCs w:val="24"/>
        </w:rPr>
        <w:t>Član 31, stav 1, Ustava definiše: “</w:t>
      </w:r>
      <w:r w:rsidRPr="00A80053">
        <w:rPr>
          <w:i/>
          <w:szCs w:val="24"/>
        </w:rPr>
        <w:t>Svakome se garantuje jednaka zaštita prava pred sudom, ostalim državnim organima i nosiocima javnih nadležnosti</w:t>
      </w:r>
      <w:r w:rsidRPr="00A80053">
        <w:rPr>
          <w:szCs w:val="24"/>
        </w:rPr>
        <w:t>.”</w:t>
      </w:r>
    </w:p>
    <w:p w:rsidR="00A4310F" w:rsidRPr="00741229" w:rsidRDefault="00210259" w:rsidP="00A80053">
      <w:pPr>
        <w:numPr>
          <w:ilvl w:val="0"/>
          <w:numId w:val="13"/>
        </w:numPr>
        <w:spacing w:after="120" w:line="276" w:lineRule="auto"/>
        <w:jc w:val="both"/>
        <w:rPr>
          <w:lang w:val="sr-Latn-CS"/>
        </w:rPr>
      </w:pPr>
      <w:r w:rsidRPr="00A80053">
        <w:rPr>
          <w:szCs w:val="24"/>
        </w:rPr>
        <w:t>Lj</w:t>
      </w:r>
      <w:r w:rsidRPr="00A80053">
        <w:rPr>
          <w:lang w:val="sr-Latn-CS"/>
        </w:rPr>
        <w:t>udska prava i slobode, koja su utvrđena međunarodnim sporazumima i instrumentima predviđeni su u članu 22 Ustava Republike Kosova koja se direktno primenjuju na teritoriji Republike Kosovo i imaju premoć, u slučaju konflikta, nad svim zakonskim odredbama i ostalim aktima javnih institucija.</w:t>
      </w:r>
    </w:p>
    <w:p w:rsidR="00A4310F" w:rsidRPr="00741229" w:rsidRDefault="00210259" w:rsidP="00741229">
      <w:pPr>
        <w:pStyle w:val="ListParagraph"/>
        <w:widowControl w:val="0"/>
        <w:numPr>
          <w:ilvl w:val="0"/>
          <w:numId w:val="13"/>
        </w:numPr>
        <w:tabs>
          <w:tab w:val="left" w:pos="840"/>
        </w:tabs>
        <w:autoSpaceDE w:val="0"/>
        <w:autoSpaceDN w:val="0"/>
        <w:adjustRightInd w:val="0"/>
        <w:spacing w:after="120"/>
        <w:contextualSpacing w:val="0"/>
        <w:jc w:val="both"/>
        <w:rPr>
          <w:rFonts w:ascii="Times New Roman" w:eastAsia="Times New Roman" w:hAnsi="Times New Roman"/>
          <w:sz w:val="24"/>
          <w:szCs w:val="24"/>
        </w:rPr>
      </w:pPr>
      <w:r w:rsidRPr="00A80053">
        <w:rPr>
          <w:rFonts w:ascii="Times New Roman" w:eastAsia="Arial Unicode MS" w:hAnsi="Times New Roman"/>
          <w:sz w:val="24"/>
          <w:szCs w:val="24"/>
          <w:bdr w:val="none" w:sz="0" w:space="0" w:color="auto" w:frame="1"/>
        </w:rPr>
        <w:t xml:space="preserve">Član 53 Ustava je predvideo </w:t>
      </w:r>
      <w:r w:rsidRPr="00A80053">
        <w:rPr>
          <w:rFonts w:ascii="Times New Roman" w:hAnsi="Times New Roman"/>
          <w:sz w:val="24"/>
          <w:szCs w:val="24"/>
        </w:rPr>
        <w:t>osnovna prava i slobode zagarantovana ovim Ustavom se tumače u saglasnosti sa sudskom odlukom Evropskog suda za ljudska prava.</w:t>
      </w:r>
    </w:p>
    <w:p w:rsidR="00A4310F" w:rsidRPr="00741229" w:rsidRDefault="00210259" w:rsidP="00741229">
      <w:pPr>
        <w:numPr>
          <w:ilvl w:val="0"/>
          <w:numId w:val="13"/>
        </w:numPr>
        <w:spacing w:after="120" w:line="276" w:lineRule="auto"/>
        <w:jc w:val="both"/>
        <w:rPr>
          <w:szCs w:val="24"/>
        </w:rPr>
      </w:pPr>
      <w:r w:rsidRPr="00A80053">
        <w:rPr>
          <w:rFonts w:eastAsia="Batang"/>
          <w:szCs w:val="24"/>
          <w:lang w:val="sr-Latn-RS"/>
        </w:rPr>
        <w:lastRenderedPageBreak/>
        <w:t xml:space="preserve">Takođe sudska zaštita prava, utvrđena u članu 54 Ustava predviđa: </w:t>
      </w:r>
      <w:r w:rsidRPr="00A80053">
        <w:rPr>
          <w:rFonts w:eastAsia="Batang"/>
          <w:i/>
          <w:szCs w:val="24"/>
          <w:lang w:val="sr-Latn-RS"/>
        </w:rPr>
        <w:t>„Svako ima pravo na sudsku zaštitu u slučaju kršenja ili uskraćivanja nekog prava koje je garantovano ovim Ustavom ili zakonom, kao i pravo na efikasne pravne mere ukoliko se utvrdi da je pravo prekršeno“.</w:t>
      </w:r>
    </w:p>
    <w:p w:rsidR="00A4310F" w:rsidRPr="00741229" w:rsidRDefault="00210259" w:rsidP="00741229">
      <w:pPr>
        <w:numPr>
          <w:ilvl w:val="0"/>
          <w:numId w:val="13"/>
        </w:numPr>
        <w:spacing w:after="120" w:line="276" w:lineRule="auto"/>
        <w:jc w:val="both"/>
        <w:rPr>
          <w:szCs w:val="24"/>
        </w:rPr>
      </w:pPr>
      <w:r w:rsidRPr="00A80053">
        <w:rPr>
          <w:szCs w:val="24"/>
        </w:rPr>
        <w:t xml:space="preserve">Odvijanje </w:t>
      </w:r>
      <w:r w:rsidRPr="00A80053">
        <w:t xml:space="preserve">krivičnog postupka u razumnom roku je princip koji je utvrđen u </w:t>
      </w:r>
      <w:r w:rsidRPr="00A80053">
        <w:rPr>
          <w:szCs w:val="24"/>
        </w:rPr>
        <w:t>Z</w:t>
      </w:r>
      <w:r w:rsidRPr="00A80053">
        <w:t>akoniku br. 04/l-123 o krivičnom postupku. Član 5 Zakonika (Pravo na pravično i nepristrasno suđenje u razumnom roku) odlučno je precizirao: “</w:t>
      </w:r>
      <w:r w:rsidRPr="00A80053">
        <w:rPr>
          <w:i/>
        </w:rPr>
        <w:t>Svako lice osumnjičeno ili optuženo za krivično delo ima pravo na pravičan krivični postupak sproveden u razumnom roku</w:t>
      </w:r>
      <w:r w:rsidRPr="00A80053">
        <w:t>.”</w:t>
      </w:r>
    </w:p>
    <w:p w:rsidR="0041485E" w:rsidRPr="00741229" w:rsidRDefault="00210259" w:rsidP="00A80053">
      <w:pPr>
        <w:numPr>
          <w:ilvl w:val="0"/>
          <w:numId w:val="13"/>
        </w:numPr>
        <w:spacing w:after="120" w:line="276" w:lineRule="auto"/>
        <w:jc w:val="both"/>
        <w:rPr>
          <w:szCs w:val="24"/>
        </w:rPr>
      </w:pPr>
      <w:r w:rsidRPr="00A80053">
        <w:t xml:space="preserve">Povodom podnošenja krivične prijave tužilaštvu, kao u slučaju </w:t>
      </w:r>
      <w:r w:rsidR="00A4310F" w:rsidRPr="00A80053">
        <w:t>g. Rexhepi</w:t>
      </w:r>
      <w:r w:rsidRPr="00A80053">
        <w:rPr>
          <w:szCs w:val="24"/>
        </w:rPr>
        <w:t>, Z</w:t>
      </w:r>
      <w:r w:rsidRPr="00A80053">
        <w:t>akonik br. 04/l-123 o krivičnom postupku detaljno utvrđuje radnje koje će državni tužilac preduzeti u slučaju podnošenja krivične prijave do roka koji treba da se poštuje u vezi sa trajanjem istrage.</w:t>
      </w:r>
    </w:p>
    <w:p w:rsidR="00210259" w:rsidRPr="00A80053" w:rsidRDefault="00210259" w:rsidP="00A80053">
      <w:pPr>
        <w:numPr>
          <w:ilvl w:val="0"/>
          <w:numId w:val="13"/>
        </w:numPr>
        <w:spacing w:after="120" w:line="276" w:lineRule="auto"/>
        <w:jc w:val="both"/>
        <w:rPr>
          <w:szCs w:val="24"/>
        </w:rPr>
      </w:pPr>
      <w:r w:rsidRPr="00A80053">
        <w:t>U slučaju podnošenja krivične prijave tužilaštvu, državni tužilac ima nekoliko opcija u vezi s načinom postupanja sa njim. U početku, Zakonik o krivičnom postupku, u skladu sa članom 82 (Odbacivanje policijske krivične prijave), predviđa mogućnost odbacivanja krivične prijave, tako da isti definiše kao u nastavku:</w:t>
      </w:r>
    </w:p>
    <w:p w:rsidR="0041485E" w:rsidRPr="00741229" w:rsidRDefault="0041485E" w:rsidP="00741229">
      <w:pPr>
        <w:spacing w:after="120" w:line="276" w:lineRule="auto"/>
        <w:ind w:left="360"/>
        <w:jc w:val="both"/>
        <w:rPr>
          <w:szCs w:val="24"/>
        </w:rPr>
      </w:pPr>
      <w:r w:rsidRPr="00A80053">
        <w:t xml:space="preserve"> </w:t>
      </w:r>
      <w:r w:rsidR="00210259" w:rsidRPr="00A80053">
        <w:t>“</w:t>
      </w:r>
      <w:r w:rsidR="00210259" w:rsidRPr="00A80053">
        <w:rPr>
          <w:i/>
        </w:rPr>
        <w:t>Državni tužilac donosi odluku kojom odbacuje policijsku krivičnu prijavu ili krivičnu prijavu drugih lica u roku od trideset (30) dana ako je iz prijave očigledno da: 1.1. ne postoji razumna sumnja da je izvršeno krivično delo;</w:t>
      </w:r>
      <w:r w:rsidR="00210259" w:rsidRPr="00A80053">
        <w:rPr>
          <w:i/>
          <w:szCs w:val="24"/>
        </w:rPr>
        <w:t xml:space="preserve"> 1.2. </w:t>
      </w:r>
      <w:r w:rsidR="00210259" w:rsidRPr="00A80053">
        <w:rPr>
          <w:i/>
        </w:rPr>
        <w:t xml:space="preserve">period zastarevanja za to krivično delo je istekao; 1.3. krivično delo je obuhvaćeno amnestijom ili pomilovanjem; </w:t>
      </w:r>
      <w:r w:rsidR="00210259" w:rsidRPr="00A80053">
        <w:rPr>
          <w:i/>
        </w:rPr>
        <w:br/>
        <w:t>1.4. osumnjičeno lice štiti imunitet, a odricanje nije moguće ili ga odgovarajući organ nije izvršio; ili 1.5. postoje druge okolnosti koje isključuju gonjenje.”</w:t>
      </w:r>
    </w:p>
    <w:p w:rsidR="00210259" w:rsidRPr="00741229" w:rsidRDefault="00210259" w:rsidP="00A80053">
      <w:pPr>
        <w:pStyle w:val="ListParagraph"/>
        <w:numPr>
          <w:ilvl w:val="0"/>
          <w:numId w:val="13"/>
        </w:numPr>
        <w:spacing w:after="120"/>
        <w:jc w:val="both"/>
        <w:rPr>
          <w:rFonts w:ascii="Times New Roman" w:eastAsia="Times New Roman" w:hAnsi="Times New Roman"/>
          <w:sz w:val="24"/>
          <w:szCs w:val="20"/>
        </w:rPr>
      </w:pPr>
      <w:r w:rsidRPr="00741229">
        <w:rPr>
          <w:rFonts w:ascii="Times New Roman" w:eastAsia="Times New Roman" w:hAnsi="Times New Roman"/>
          <w:sz w:val="24"/>
          <w:szCs w:val="20"/>
        </w:rPr>
        <w:t xml:space="preserve">U drugom slučaju po članu 101 ZKP (Pokretanje krivičnog postupka istragom ili optužnicom), ukoliko krivična prijava ne bude odbačena u roku od 30 dana, Zakonik predviđa kao u nastavku: </w:t>
      </w:r>
    </w:p>
    <w:p w:rsidR="00210259" w:rsidRPr="00A80053" w:rsidRDefault="00210259" w:rsidP="00A80053">
      <w:pPr>
        <w:pStyle w:val="ListParagraph"/>
        <w:spacing w:after="120"/>
        <w:ind w:left="360"/>
        <w:contextualSpacing w:val="0"/>
        <w:jc w:val="both"/>
        <w:rPr>
          <w:rFonts w:ascii="Times New Roman" w:hAnsi="Times New Roman"/>
          <w:sz w:val="24"/>
          <w:szCs w:val="24"/>
        </w:rPr>
      </w:pPr>
      <w:r w:rsidRPr="00A80053">
        <w:rPr>
          <w:rFonts w:ascii="Times New Roman" w:hAnsi="Times New Roman"/>
          <w:sz w:val="24"/>
          <w:szCs w:val="24"/>
          <w:lang w:val="sr-Latn-RS"/>
        </w:rPr>
        <w:t>„</w:t>
      </w:r>
      <w:r w:rsidRPr="00A80053">
        <w:rPr>
          <w:rFonts w:ascii="Times New Roman" w:hAnsi="Times New Roman"/>
          <w:i/>
          <w:sz w:val="24"/>
          <w:szCs w:val="24"/>
        </w:rPr>
        <w:t>Ako policija ili druga vladina služba prijavi državnom tužiocu razumnu sumnju krivičnog odnosno krivičnih dela, državni tužilac može da pokrene istragu krivičnog dela shodno članu 102. ovog zakonika</w:t>
      </w:r>
      <w:r w:rsidRPr="00A80053">
        <w:rPr>
          <w:rFonts w:ascii="Times New Roman" w:hAnsi="Times New Roman"/>
          <w:sz w:val="24"/>
          <w:szCs w:val="24"/>
        </w:rPr>
        <w:t xml:space="preserve">.” </w:t>
      </w:r>
      <w:r w:rsidR="0041485E" w:rsidRPr="00A80053">
        <w:rPr>
          <w:rFonts w:ascii="Times New Roman" w:hAnsi="Times New Roman"/>
          <w:sz w:val="24"/>
          <w:szCs w:val="24"/>
        </w:rPr>
        <w:t>k</w:t>
      </w:r>
      <w:r w:rsidRPr="00A80053">
        <w:rPr>
          <w:rFonts w:ascii="Times New Roman" w:hAnsi="Times New Roman"/>
          <w:sz w:val="24"/>
          <w:szCs w:val="24"/>
        </w:rPr>
        <w:t>oji specifikuje:</w:t>
      </w:r>
    </w:p>
    <w:p w:rsidR="0041485E" w:rsidRPr="00741229" w:rsidRDefault="00210259" w:rsidP="00741229">
      <w:pPr>
        <w:spacing w:after="120" w:line="276" w:lineRule="auto"/>
        <w:ind w:left="360"/>
        <w:jc w:val="both"/>
        <w:rPr>
          <w:i/>
          <w:szCs w:val="24"/>
        </w:rPr>
      </w:pPr>
      <w:r w:rsidRPr="00A80053">
        <w:rPr>
          <w:i/>
          <w:szCs w:val="24"/>
        </w:rPr>
        <w:t>“Državni tužilac može da pokrene istragu na osnovu izveštaja policije ili drugih izvora, ukoliko postoji osnovana sumnja da se krivično delo dešava ili postoji verovatnoća da će se u bliskoj budućnosti dogoditi krivično delo koje se goni po službenoj dužnosti. Odredba, dalje u par. 2, precizira da je preliminarna istraga pokrenuta odlukom državnog tužioca iz člana 104.</w:t>
      </w:r>
      <w:r w:rsidRPr="00A80053">
        <w:rPr>
          <w:rStyle w:val="FootnoteReference"/>
          <w:i/>
          <w:szCs w:val="24"/>
        </w:rPr>
        <w:footnoteReference w:id="1"/>
      </w:r>
      <w:r w:rsidRPr="00A80053">
        <w:rPr>
          <w:i/>
          <w:szCs w:val="24"/>
        </w:rPr>
        <w:t xml:space="preserve"> ovog Zakonika. "</w:t>
      </w:r>
    </w:p>
    <w:p w:rsidR="00210259" w:rsidRPr="00A80053" w:rsidRDefault="00210259" w:rsidP="00A80053">
      <w:pPr>
        <w:pStyle w:val="ListParagraph"/>
        <w:numPr>
          <w:ilvl w:val="0"/>
          <w:numId w:val="13"/>
        </w:numPr>
        <w:spacing w:after="120"/>
        <w:jc w:val="both"/>
        <w:rPr>
          <w:rFonts w:ascii="Times New Roman" w:hAnsi="Times New Roman"/>
          <w:sz w:val="24"/>
          <w:szCs w:val="24"/>
        </w:rPr>
      </w:pPr>
      <w:r w:rsidRPr="00A80053">
        <w:rPr>
          <w:rFonts w:ascii="Times New Roman" w:hAnsi="Times New Roman"/>
          <w:sz w:val="24"/>
          <w:szCs w:val="24"/>
        </w:rPr>
        <w:t>Z</w:t>
      </w:r>
      <w:r w:rsidR="0041485E" w:rsidRPr="00A80053">
        <w:rPr>
          <w:rFonts w:ascii="Times New Roman" w:hAnsi="Times New Roman"/>
          <w:sz w:val="24"/>
          <w:szCs w:val="24"/>
        </w:rPr>
        <w:t xml:space="preserve">akonik o Krivičnom Postupku, odnosno </w:t>
      </w:r>
      <w:r w:rsidRPr="00A80053">
        <w:rPr>
          <w:rFonts w:ascii="Times New Roman" w:hAnsi="Times New Roman"/>
          <w:sz w:val="24"/>
          <w:szCs w:val="24"/>
        </w:rPr>
        <w:t>član 159 (Rokovi istrage), stavovi 1 i 2, odlučno definišu rokove koji se moraju poštovati u vezi s tim, gde je predviđeno kao u nastavku:</w:t>
      </w:r>
    </w:p>
    <w:p w:rsidR="00210259" w:rsidRPr="00741229" w:rsidRDefault="0041485E" w:rsidP="00741229">
      <w:pPr>
        <w:spacing w:after="120" w:line="276" w:lineRule="auto"/>
        <w:ind w:left="360"/>
        <w:jc w:val="both"/>
        <w:rPr>
          <w:i/>
        </w:rPr>
      </w:pPr>
      <w:r w:rsidRPr="00A80053">
        <w:rPr>
          <w:i/>
        </w:rPr>
        <w:t xml:space="preserve"> </w:t>
      </w:r>
      <w:r w:rsidR="00210259" w:rsidRPr="00A80053">
        <w:rPr>
          <w:i/>
        </w:rPr>
        <w:t>“Ako je pokrenuta istraga, istraga mora da budu završena u roku od dve (2) godine. Ako optužnica nije podignuta ili nije došlo do prekida shodno članu 157 ovog zakonika, u roku od dve (2) godine nakon pokretanja istražnih radnji, istraga se odmah obustavlja.”</w:t>
      </w:r>
    </w:p>
    <w:p w:rsidR="0041485E" w:rsidRPr="00741229" w:rsidRDefault="00210259" w:rsidP="00741229">
      <w:pPr>
        <w:pStyle w:val="ListParagraph"/>
        <w:spacing w:after="120"/>
        <w:ind w:left="357"/>
        <w:contextualSpacing w:val="0"/>
        <w:jc w:val="both"/>
        <w:rPr>
          <w:rFonts w:ascii="Times New Roman" w:hAnsi="Times New Roman"/>
          <w:i/>
          <w:sz w:val="24"/>
          <w:szCs w:val="24"/>
        </w:rPr>
      </w:pPr>
      <w:r w:rsidRPr="00A80053">
        <w:rPr>
          <w:rFonts w:ascii="Times New Roman" w:hAnsi="Times New Roman"/>
          <w:i/>
          <w:sz w:val="24"/>
          <w:szCs w:val="24"/>
        </w:rPr>
        <w:lastRenderedPageBreak/>
        <w:t>“Sudija za prethodni postupak može da ovlasti produženje istrage za šest (6) meseci u skladu sa stavom 1 ovog člana, gde je krivična istraga složena, uključujući ali ne ograničavajući se na ako ima četvoro ili više okrivljenih lica, utvrđeno je više oštećenih lica, podnet je zahtev za međunarodnu pomoć ili postoje neke druge vanredne okolnosti.”</w:t>
      </w:r>
    </w:p>
    <w:p w:rsidR="00210259" w:rsidRPr="00A80053" w:rsidRDefault="00210259" w:rsidP="00A80053">
      <w:pPr>
        <w:pStyle w:val="ListParagraph"/>
        <w:numPr>
          <w:ilvl w:val="0"/>
          <w:numId w:val="13"/>
        </w:numPr>
        <w:spacing w:after="120"/>
        <w:ind w:left="360"/>
        <w:contextualSpacing w:val="0"/>
        <w:jc w:val="both"/>
        <w:rPr>
          <w:rFonts w:ascii="Times New Roman" w:hAnsi="Times New Roman"/>
          <w:sz w:val="24"/>
          <w:szCs w:val="24"/>
        </w:rPr>
      </w:pPr>
      <w:r w:rsidRPr="00A80053">
        <w:rPr>
          <w:rFonts w:ascii="Times New Roman" w:hAnsi="Times New Roman"/>
          <w:sz w:val="24"/>
          <w:szCs w:val="24"/>
        </w:rPr>
        <w:t xml:space="preserve">Što se tiče roka za sprovođenje istrage, Ombudsman vam skreće pažnju na Pravno mišljenje br. 583/2016 Vrhovnog suda Kosova, dato 29 septembra 2016. godine, po kome: </w:t>
      </w:r>
    </w:p>
    <w:p w:rsidR="00210259" w:rsidRPr="00A80053" w:rsidRDefault="00210259" w:rsidP="00A80053">
      <w:pPr>
        <w:pStyle w:val="ListParagraph"/>
        <w:spacing w:after="120"/>
        <w:ind w:left="360"/>
        <w:contextualSpacing w:val="0"/>
        <w:jc w:val="both"/>
        <w:rPr>
          <w:rFonts w:ascii="Times New Roman" w:hAnsi="Times New Roman"/>
          <w:i/>
          <w:sz w:val="24"/>
          <w:szCs w:val="24"/>
        </w:rPr>
      </w:pPr>
      <w:r w:rsidRPr="00A80053">
        <w:rPr>
          <w:rFonts w:ascii="Times New Roman" w:hAnsi="Times New Roman"/>
          <w:i/>
          <w:sz w:val="24"/>
          <w:szCs w:val="24"/>
        </w:rPr>
        <w:t xml:space="preserve"> "Državni tužilac mora u roku od 30 dana treba da odluči: o dodatnim informacijama, o eventualnoj primeni prikrivenih mera nadzora i istrage, </w:t>
      </w:r>
      <w:r w:rsidRPr="00A80053">
        <w:rPr>
          <w:rFonts w:ascii="Times New Roman" w:hAnsi="Times New Roman"/>
          <w:b/>
          <w:i/>
          <w:sz w:val="24"/>
          <w:szCs w:val="24"/>
        </w:rPr>
        <w:t>odbacivanju krivične prijave ili o početku istrage.</w:t>
      </w:r>
      <w:r w:rsidRPr="00A80053">
        <w:rPr>
          <w:rFonts w:ascii="Times New Roman" w:hAnsi="Times New Roman"/>
          <w:i/>
          <w:sz w:val="24"/>
          <w:szCs w:val="24"/>
        </w:rPr>
        <w:t xml:space="preserve">" </w:t>
      </w:r>
    </w:p>
    <w:p w:rsidR="00210259" w:rsidRPr="00A80053" w:rsidRDefault="00210259" w:rsidP="00A80053">
      <w:pPr>
        <w:pStyle w:val="ListParagraph"/>
        <w:numPr>
          <w:ilvl w:val="0"/>
          <w:numId w:val="13"/>
        </w:numPr>
        <w:spacing w:after="120"/>
        <w:contextualSpacing w:val="0"/>
        <w:jc w:val="both"/>
        <w:rPr>
          <w:rFonts w:ascii="Times New Roman" w:hAnsi="Times New Roman"/>
          <w:sz w:val="24"/>
          <w:szCs w:val="24"/>
        </w:rPr>
      </w:pPr>
      <w:r w:rsidRPr="00A80053">
        <w:rPr>
          <w:rFonts w:ascii="Times New Roman" w:hAnsi="Times New Roman"/>
          <w:sz w:val="24"/>
          <w:szCs w:val="24"/>
        </w:rPr>
        <w:t>Kako su u praksi prilično česti slučajevi kada tužilaštvo odluči da započne istragu nekoliko godina nakon podnošenja krivične prijave, kao u slučaju podnosioca žalbe, na postavljanje pitanja u kom roku tužilaštvo treba da započne istragu posle podnošenja krivične prijave, Vrhovni sud Kosova je dao ovo obrazloženje:</w:t>
      </w:r>
    </w:p>
    <w:p w:rsidR="00210259" w:rsidRPr="00A80053" w:rsidRDefault="00210259" w:rsidP="00A80053">
      <w:pPr>
        <w:spacing w:after="120" w:line="276" w:lineRule="auto"/>
        <w:ind w:left="360"/>
        <w:jc w:val="both"/>
        <w:rPr>
          <w:i/>
          <w:szCs w:val="24"/>
        </w:rPr>
      </w:pPr>
      <w:r w:rsidRPr="00A80053">
        <w:rPr>
          <w:i/>
          <w:szCs w:val="24"/>
        </w:rPr>
        <w:t>„Državni tužilac ima dve mogućnosti: da odbaci krivičnu prijavu (član 82. ZKP-a), da traži dodatne dokaze od policije (član 83. stav 1. ZKP-a) ili da pokrene istražni postupak formalnom odlukom (član 101. ZKP-a). . Državni tužilac ima obavezu da krivičnu prijavu odbaci u roku od 30 dana (član 82. stav 1. ZKP-a). Ako državni tužilac nije odbacio krivičnu prijavu u okviru ovog roka i nije naredio nijednu tajnu i tehničku meru posmatranja i istrage, smatra se da je počeo sa istragom protiv osumnjičenog lica posle 30 dana od podnošenja krivične prijave, bez obzira na to da je isti formalizovao u formalnom aspektu rešenjem.“</w:t>
      </w:r>
    </w:p>
    <w:p w:rsidR="0041485E" w:rsidRPr="00741229" w:rsidRDefault="00210259" w:rsidP="00741229">
      <w:pPr>
        <w:pStyle w:val="ListParagraph"/>
        <w:spacing w:after="120"/>
        <w:ind w:left="360"/>
        <w:contextualSpacing w:val="0"/>
        <w:jc w:val="both"/>
        <w:rPr>
          <w:rFonts w:ascii="Times New Roman" w:hAnsi="Times New Roman"/>
          <w:b/>
          <w:i/>
          <w:sz w:val="24"/>
          <w:szCs w:val="24"/>
        </w:rPr>
      </w:pPr>
      <w:r w:rsidRPr="00A80053">
        <w:rPr>
          <w:rFonts w:ascii="Times New Roman" w:hAnsi="Times New Roman"/>
          <w:b/>
          <w:i/>
          <w:sz w:val="24"/>
          <w:szCs w:val="24"/>
        </w:rPr>
        <w:t xml:space="preserve">"Da bi poštovao standard za suđenje u razumnom roku i za pravnu sigurnost, zakonodavac je eliminisao u vremenskom aspektu radnje policije (...) i radnje tužioca da u roku od 30 dana odbaci krivičnu prijavu, a ukoliko ne odbaci krivičnu prijavu i istragu mora da završi u roku od 24 meseca, uz mogući nastavak još šest meseci. " </w:t>
      </w:r>
    </w:p>
    <w:p w:rsidR="0006602C" w:rsidRPr="00E16E33" w:rsidRDefault="00210259" w:rsidP="00E16E33">
      <w:pPr>
        <w:pStyle w:val="ListParagraph"/>
        <w:numPr>
          <w:ilvl w:val="0"/>
          <w:numId w:val="13"/>
        </w:numPr>
        <w:tabs>
          <w:tab w:val="left" w:pos="360"/>
        </w:tabs>
        <w:spacing w:after="120"/>
        <w:contextualSpacing w:val="0"/>
        <w:jc w:val="both"/>
        <w:rPr>
          <w:rFonts w:ascii="Times New Roman" w:hAnsi="Times New Roman"/>
          <w:sz w:val="24"/>
          <w:szCs w:val="24"/>
        </w:rPr>
      </w:pPr>
      <w:r w:rsidRPr="00A80053">
        <w:rPr>
          <w:rFonts w:ascii="Times New Roman" w:hAnsi="Times New Roman"/>
          <w:sz w:val="24"/>
          <w:szCs w:val="24"/>
        </w:rPr>
        <w:t>Primećuje se da se u gore navedenom pravnom mišljenju poseban naglasak stavlja na važnost vremenskog ograničenja istražnog roka, što osigurava poštovanje načela pravne sigurnosti, načela suđenja u razumnom roku i zaštite prava osumnjičenog u krivičnom postupku, imajuću u obzir da trajanje krivičnog postupka za njega ima pravne posledice.</w:t>
      </w:r>
    </w:p>
    <w:p w:rsidR="00210259" w:rsidRPr="00A80053" w:rsidRDefault="00210259" w:rsidP="00A80053">
      <w:pPr>
        <w:pStyle w:val="ListParagraph"/>
        <w:numPr>
          <w:ilvl w:val="0"/>
          <w:numId w:val="13"/>
        </w:numPr>
        <w:tabs>
          <w:tab w:val="left" w:pos="360"/>
        </w:tabs>
        <w:spacing w:after="120"/>
        <w:ind w:left="360"/>
        <w:jc w:val="both"/>
        <w:rPr>
          <w:rFonts w:ascii="Times New Roman" w:hAnsi="Times New Roman"/>
          <w:sz w:val="24"/>
          <w:szCs w:val="24"/>
        </w:rPr>
      </w:pPr>
      <w:r w:rsidRPr="00A80053">
        <w:rPr>
          <w:rFonts w:ascii="Times New Roman" w:hAnsi="Times New Roman"/>
          <w:sz w:val="24"/>
          <w:szCs w:val="24"/>
        </w:rPr>
        <w:t xml:space="preserve">Princip efikasnosti postupka i obaveze poštovanja ljuskih prava i osnovnih sloboda garantovan je i Zakonom  br. 03/L-225  o državnom tužiocu, tako u članu 6 (Efikasnost državnog tužioca) izrižito definiše: </w:t>
      </w:r>
    </w:p>
    <w:p w:rsidR="00210259" w:rsidRPr="00A80053" w:rsidRDefault="00210259" w:rsidP="00A80053">
      <w:pPr>
        <w:tabs>
          <w:tab w:val="left" w:pos="360"/>
        </w:tabs>
        <w:spacing w:after="120" w:line="276" w:lineRule="auto"/>
        <w:ind w:left="360"/>
        <w:jc w:val="both"/>
        <w:rPr>
          <w:i/>
          <w:szCs w:val="24"/>
        </w:rPr>
      </w:pPr>
      <w:r w:rsidRPr="00A80053">
        <w:rPr>
          <w:i/>
          <w:szCs w:val="24"/>
        </w:rPr>
        <w:t>“Državni tužilac vrši svoje funkcije na efikasan i efektivan način u skladu sa Ustavom, i zakonom, i međunarodno priznatim principima nediskriminacije, ljudskih prava i osnovnih sloboda.”</w:t>
      </w:r>
    </w:p>
    <w:p w:rsidR="00210259" w:rsidRPr="00A80053" w:rsidRDefault="00210259" w:rsidP="00A80053">
      <w:pPr>
        <w:pStyle w:val="ListParagraph"/>
        <w:numPr>
          <w:ilvl w:val="0"/>
          <w:numId w:val="13"/>
        </w:numPr>
        <w:tabs>
          <w:tab w:val="left" w:pos="360"/>
        </w:tabs>
        <w:spacing w:after="120"/>
        <w:ind w:left="360"/>
        <w:contextualSpacing w:val="0"/>
        <w:jc w:val="both"/>
        <w:rPr>
          <w:rFonts w:ascii="Times New Roman" w:hAnsi="Times New Roman"/>
          <w:i/>
          <w:sz w:val="24"/>
          <w:szCs w:val="24"/>
        </w:rPr>
      </w:pPr>
      <w:r w:rsidRPr="00A80053">
        <w:rPr>
          <w:rFonts w:ascii="Times New Roman" w:hAnsi="Times New Roman"/>
          <w:sz w:val="24"/>
          <w:szCs w:val="24"/>
        </w:rPr>
        <w:t xml:space="preserve">Važno je napomenuti da je obaveza tužilaca da postupaju u postavljenim zakonskim rokovima zakonom propisana i Zakonom br. 03/L-225  o državnom tužiocu, gde po članu 7 (Zadatci i nadležnosti tužilaca) stav 1 podstav 1.6 se propisuje: </w:t>
      </w:r>
    </w:p>
    <w:p w:rsidR="006B0CBA" w:rsidRPr="00741229" w:rsidRDefault="00210259" w:rsidP="00741229">
      <w:pPr>
        <w:pStyle w:val="ListParagraph"/>
        <w:tabs>
          <w:tab w:val="left" w:pos="360"/>
        </w:tabs>
        <w:spacing w:after="120"/>
        <w:ind w:left="360"/>
        <w:contextualSpacing w:val="0"/>
        <w:jc w:val="both"/>
        <w:rPr>
          <w:rFonts w:ascii="Times New Roman" w:hAnsi="Times New Roman"/>
          <w:i/>
          <w:sz w:val="24"/>
          <w:szCs w:val="24"/>
        </w:rPr>
      </w:pPr>
      <w:r w:rsidRPr="00A80053">
        <w:rPr>
          <w:rFonts w:ascii="Times New Roman" w:hAnsi="Times New Roman"/>
          <w:sz w:val="24"/>
          <w:szCs w:val="24"/>
        </w:rPr>
        <w:t>”</w:t>
      </w:r>
      <w:r w:rsidRPr="00A80053">
        <w:rPr>
          <w:rFonts w:ascii="Times New Roman" w:hAnsi="Times New Roman"/>
          <w:i/>
          <w:sz w:val="24"/>
          <w:szCs w:val="24"/>
        </w:rPr>
        <w:t>Dužnosti i nadležnosti tužilaca moraju da sadrže: preduzimanje potrebnih pravnih radnji za otkrivanje krivičnih dela i otkrivanje počinilaca, kao i blagovremenu istragu krivičnih dela;”</w:t>
      </w:r>
    </w:p>
    <w:p w:rsidR="00766F78" w:rsidRPr="00741229" w:rsidRDefault="006B0CBA" w:rsidP="00741229">
      <w:pPr>
        <w:tabs>
          <w:tab w:val="left" w:pos="360"/>
        </w:tabs>
        <w:spacing w:after="120" w:line="276" w:lineRule="auto"/>
        <w:ind w:left="360" w:hanging="360"/>
        <w:jc w:val="both"/>
        <w:rPr>
          <w:i/>
          <w:szCs w:val="24"/>
        </w:rPr>
      </w:pPr>
      <w:r w:rsidRPr="00A80053">
        <w:lastRenderedPageBreak/>
        <w:tab/>
        <w:t>Između ostalog, dužnosti i nadležnosti tužilaca uključuju: „</w:t>
      </w:r>
      <w:r w:rsidRPr="00A80053">
        <w:rPr>
          <w:b/>
          <w:i/>
        </w:rPr>
        <w:t>vršenje najviših standarda zaštite prilikom obavljanja službene dužnosti;</w:t>
      </w:r>
      <w:r w:rsidRPr="00A80053">
        <w:t xml:space="preserve"> donošenje odluka o pokretanju, nastavaku ili prestanaku krivičnog postupka protiv osoba osumnjičenih ili optuženih za krivična dela; saradnju sa policijom, sudovima i drugim institucijama; preduzimanje svih drugih radnji utvrđenih zakonom</w:t>
      </w:r>
      <w:r w:rsidR="003C303D" w:rsidRPr="00A80053">
        <w:rPr>
          <w:i/>
          <w:szCs w:val="24"/>
        </w:rPr>
        <w:t>”.</w:t>
      </w:r>
      <w:r w:rsidR="003C303D" w:rsidRPr="00A80053">
        <w:rPr>
          <w:rStyle w:val="FootnoteReference"/>
          <w:i/>
          <w:szCs w:val="24"/>
        </w:rPr>
        <w:footnoteReference w:id="2"/>
      </w:r>
    </w:p>
    <w:p w:rsidR="00766F78" w:rsidRPr="00741229" w:rsidRDefault="00D33CE3" w:rsidP="00741229">
      <w:pPr>
        <w:pStyle w:val="ListParagraph"/>
        <w:numPr>
          <w:ilvl w:val="0"/>
          <w:numId w:val="13"/>
        </w:numPr>
        <w:tabs>
          <w:tab w:val="left" w:pos="360"/>
        </w:tabs>
        <w:spacing w:after="120"/>
        <w:contextualSpacing w:val="0"/>
        <w:jc w:val="both"/>
        <w:rPr>
          <w:rFonts w:ascii="Times New Roman" w:hAnsi="Times New Roman"/>
          <w:sz w:val="24"/>
          <w:szCs w:val="24"/>
        </w:rPr>
      </w:pPr>
      <w:r w:rsidRPr="00A80053">
        <w:rPr>
          <w:rFonts w:ascii="Times New Roman" w:hAnsi="Times New Roman"/>
          <w:sz w:val="24"/>
          <w:szCs w:val="24"/>
        </w:rPr>
        <w:t xml:space="preserve">Što se tiče poštovanja člana 6. Evropske konvencije za zaštitu ljudskih prava i osnovnih sloboda, </w:t>
      </w:r>
      <w:r w:rsidR="00766F78" w:rsidRPr="00A80053">
        <w:rPr>
          <w:rFonts w:ascii="Times New Roman" w:hAnsi="Times New Roman"/>
          <w:sz w:val="24"/>
          <w:szCs w:val="24"/>
        </w:rPr>
        <w:t xml:space="preserve">u pogledu principa poštovanja prava na pravično suđenje iu razumnom roku, </w:t>
      </w:r>
      <w:r w:rsidRPr="00A80053">
        <w:rPr>
          <w:rFonts w:ascii="Times New Roman" w:hAnsi="Times New Roman"/>
          <w:sz w:val="24"/>
          <w:szCs w:val="24"/>
        </w:rPr>
        <w:t xml:space="preserve">ESLJP je putem svoje sudske prakse pružio relevantna tumačenja. ESLJP, u slučaju </w:t>
      </w:r>
      <w:r w:rsidRPr="00A80053">
        <w:rPr>
          <w:rFonts w:ascii="Times New Roman" w:hAnsi="Times New Roman"/>
          <w:i/>
          <w:sz w:val="24"/>
          <w:szCs w:val="24"/>
        </w:rPr>
        <w:t xml:space="preserve">Dimitrov and Hamanov v Bulgaria </w:t>
      </w:r>
      <w:r w:rsidRPr="00A80053">
        <w:rPr>
          <w:rFonts w:ascii="Times New Roman" w:hAnsi="Times New Roman"/>
          <w:sz w:val="24"/>
          <w:szCs w:val="24"/>
        </w:rPr>
        <w:t>(Odluka od 10. avgusta 2011.godine), naglasio je da princip blagovremenog procesuiranja zagarantovan članom 6 Evropske konvencije o ljudskim pravima ima za cilj da obezbedi poverenje javnosti u sprovođenje pravde.</w:t>
      </w:r>
    </w:p>
    <w:p w:rsidR="00766F78" w:rsidRPr="00741229" w:rsidRDefault="00D33CE3" w:rsidP="00741229">
      <w:pPr>
        <w:pStyle w:val="ListParagraph"/>
        <w:numPr>
          <w:ilvl w:val="0"/>
          <w:numId w:val="13"/>
        </w:numPr>
        <w:tabs>
          <w:tab w:val="left" w:pos="360"/>
        </w:tabs>
        <w:spacing w:after="120"/>
        <w:contextualSpacing w:val="0"/>
        <w:jc w:val="both"/>
        <w:rPr>
          <w:rFonts w:ascii="Times New Roman" w:hAnsi="Times New Roman"/>
          <w:sz w:val="24"/>
          <w:szCs w:val="24"/>
        </w:rPr>
      </w:pPr>
      <w:r w:rsidRPr="00A80053">
        <w:rPr>
          <w:rFonts w:ascii="Times New Roman" w:hAnsi="Times New Roman"/>
          <w:sz w:val="24"/>
          <w:szCs w:val="24"/>
        </w:rPr>
        <w:t>Druga svrha ovog principa je zaštita stranke u postupku od produženog procesnog odlaganja u krivičnim stvarima, a posebno teži da izbegne činjenicu da optužena lica ne ostaju dugo u nejasnoj situaciji zbog svoje sudbine.</w:t>
      </w:r>
      <w:r w:rsidRPr="00A80053">
        <w:rPr>
          <w:rStyle w:val="FootnoteReference"/>
          <w:rFonts w:ascii="Times New Roman" w:hAnsi="Times New Roman"/>
          <w:sz w:val="24"/>
          <w:szCs w:val="24"/>
        </w:rPr>
        <w:footnoteReference w:id="3"/>
      </w:r>
    </w:p>
    <w:p w:rsidR="00B7338E" w:rsidRPr="00741229" w:rsidRDefault="00D33CE3" w:rsidP="00741229">
      <w:pPr>
        <w:pStyle w:val="ListParagraph"/>
        <w:numPr>
          <w:ilvl w:val="0"/>
          <w:numId w:val="13"/>
        </w:numPr>
        <w:tabs>
          <w:tab w:val="left" w:pos="360"/>
        </w:tabs>
        <w:spacing w:after="120"/>
        <w:ind w:left="448" w:hanging="357"/>
        <w:contextualSpacing w:val="0"/>
        <w:jc w:val="both"/>
        <w:rPr>
          <w:rFonts w:ascii="Times New Roman" w:hAnsi="Times New Roman"/>
          <w:sz w:val="24"/>
          <w:szCs w:val="24"/>
        </w:rPr>
      </w:pPr>
      <w:r w:rsidRPr="00A80053">
        <w:rPr>
          <w:rFonts w:ascii="Times New Roman" w:hAnsi="Times New Roman"/>
          <w:sz w:val="24"/>
          <w:szCs w:val="24"/>
        </w:rPr>
        <w:t xml:space="preserve">ESLJP, u drugom slučaju </w:t>
      </w:r>
      <w:r w:rsidRPr="00A80053">
        <w:rPr>
          <w:rFonts w:ascii="Times New Roman" w:hAnsi="Times New Roman"/>
          <w:i/>
          <w:iCs/>
          <w:sz w:val="24"/>
          <w:szCs w:val="24"/>
        </w:rPr>
        <w:t xml:space="preserve">Boddaert v. Belgium </w:t>
      </w:r>
      <w:r w:rsidRPr="00A80053">
        <w:rPr>
          <w:rFonts w:ascii="Times New Roman" w:hAnsi="Times New Roman"/>
          <w:sz w:val="24"/>
          <w:szCs w:val="24"/>
        </w:rPr>
        <w:t>(Odluka iz 1992. godine) konstatovao je da opravdanje trajanja postupka treba da nbude deteminisan kriterijumima utvrđenim u sudskoj praksi ESLJP-a i na osnovu karakteristika slučaja, koje zahteva sveobuhvatnu procenu.</w:t>
      </w:r>
      <w:r w:rsidRPr="00A80053">
        <w:rPr>
          <w:rStyle w:val="FootnoteReference"/>
          <w:rFonts w:ascii="Times New Roman" w:hAnsi="Times New Roman"/>
          <w:sz w:val="24"/>
          <w:szCs w:val="24"/>
        </w:rPr>
        <w:t xml:space="preserve"> </w:t>
      </w:r>
      <w:r w:rsidRPr="00A80053">
        <w:rPr>
          <w:rStyle w:val="FootnoteReference"/>
          <w:rFonts w:ascii="Times New Roman" w:hAnsi="Times New Roman"/>
          <w:sz w:val="24"/>
          <w:szCs w:val="24"/>
        </w:rPr>
        <w:footnoteReference w:id="4"/>
      </w:r>
      <w:r w:rsidRPr="00A80053">
        <w:rPr>
          <w:rFonts w:ascii="Times New Roman" w:hAnsi="Times New Roman"/>
          <w:sz w:val="24"/>
          <w:szCs w:val="24"/>
        </w:rPr>
        <w:t xml:space="preserve"> Štaviše, ESLJP u svojoj sudskoj praksi u vezi sa vremenom kada počinje da teče takav rok dala je mišljenje da pod drugim okolnostima, polazna točka postupka se uzima datum kada je započela prethodna istraga nastavljajući sa drugim okolnostima pre nego što se slučaj pokrene pred nadležnim sudom.</w:t>
      </w:r>
      <w:r w:rsidRPr="00A80053">
        <w:rPr>
          <w:rStyle w:val="FootnoteReference"/>
          <w:rFonts w:ascii="Times New Roman" w:hAnsi="Times New Roman"/>
          <w:sz w:val="24"/>
          <w:szCs w:val="24"/>
        </w:rPr>
        <w:footnoteReference w:id="5"/>
      </w:r>
    </w:p>
    <w:p w:rsidR="00B7338E" w:rsidRPr="00741229" w:rsidRDefault="00B7338E" w:rsidP="00741229">
      <w:pPr>
        <w:pStyle w:val="ListParagraph"/>
        <w:numPr>
          <w:ilvl w:val="0"/>
          <w:numId w:val="13"/>
        </w:numPr>
        <w:tabs>
          <w:tab w:val="left" w:pos="360"/>
        </w:tabs>
        <w:spacing w:after="120"/>
        <w:ind w:left="446"/>
        <w:contextualSpacing w:val="0"/>
        <w:jc w:val="both"/>
        <w:rPr>
          <w:rFonts w:ascii="Times New Roman" w:hAnsi="Times New Roman"/>
          <w:sz w:val="24"/>
          <w:szCs w:val="24"/>
        </w:rPr>
      </w:pPr>
      <w:r w:rsidRPr="00A80053">
        <w:rPr>
          <w:rFonts w:ascii="Times New Roman" w:hAnsi="Times New Roman"/>
          <w:sz w:val="24"/>
          <w:szCs w:val="24"/>
        </w:rPr>
        <w:t xml:space="preserve">Shodno tome, države u okviru pozitivnih obaveza </w:t>
      </w:r>
      <w:r w:rsidR="003152EF" w:rsidRPr="00A80053">
        <w:rPr>
          <w:rFonts w:ascii="Times New Roman" w:hAnsi="Times New Roman"/>
          <w:sz w:val="24"/>
          <w:szCs w:val="24"/>
        </w:rPr>
        <w:t xml:space="preserve">treba da </w:t>
      </w:r>
      <w:r w:rsidRPr="00A80053">
        <w:rPr>
          <w:rFonts w:ascii="Times New Roman" w:hAnsi="Times New Roman"/>
          <w:sz w:val="24"/>
          <w:szCs w:val="24"/>
        </w:rPr>
        <w:t>o</w:t>
      </w:r>
      <w:r w:rsidR="003152EF" w:rsidRPr="00A80053">
        <w:rPr>
          <w:rFonts w:ascii="Times New Roman" w:hAnsi="Times New Roman"/>
          <w:sz w:val="24"/>
          <w:szCs w:val="24"/>
        </w:rPr>
        <w:t>be</w:t>
      </w:r>
      <w:r w:rsidR="003152EF" w:rsidRPr="00A80053">
        <w:rPr>
          <w:rFonts w:ascii="Times New Roman" w:hAnsi="Times New Roman"/>
          <w:sz w:val="24"/>
          <w:szCs w:val="24"/>
          <w:lang w:val="sr-Latn-RS"/>
        </w:rPr>
        <w:t xml:space="preserve">zbede </w:t>
      </w:r>
      <w:r w:rsidRPr="00A80053">
        <w:rPr>
          <w:rFonts w:ascii="Times New Roman" w:hAnsi="Times New Roman"/>
          <w:sz w:val="24"/>
          <w:szCs w:val="24"/>
        </w:rPr>
        <w:t xml:space="preserve">poštovanje i uživanje prava zagarantovanih Konvencijom, tako da je osnovna karakteristika pozitivnih obaveza to što </w:t>
      </w:r>
      <w:r w:rsidR="003152EF" w:rsidRPr="00A80053">
        <w:rPr>
          <w:rFonts w:ascii="Times New Roman" w:hAnsi="Times New Roman"/>
          <w:sz w:val="24"/>
          <w:szCs w:val="24"/>
        </w:rPr>
        <w:t>iste s</w:t>
      </w:r>
      <w:r w:rsidRPr="00A80053">
        <w:rPr>
          <w:rFonts w:ascii="Times New Roman" w:hAnsi="Times New Roman"/>
          <w:sz w:val="24"/>
          <w:szCs w:val="24"/>
        </w:rPr>
        <w:t xml:space="preserve">nose zahteve </w:t>
      </w:r>
      <w:r w:rsidR="003152EF" w:rsidRPr="00A80053">
        <w:rPr>
          <w:rFonts w:ascii="Times New Roman" w:hAnsi="Times New Roman"/>
          <w:sz w:val="24"/>
          <w:szCs w:val="24"/>
        </w:rPr>
        <w:t>da</w:t>
      </w:r>
      <w:r w:rsidRPr="00A80053">
        <w:rPr>
          <w:rFonts w:ascii="Times New Roman" w:hAnsi="Times New Roman"/>
          <w:sz w:val="24"/>
          <w:szCs w:val="24"/>
        </w:rPr>
        <w:t xml:space="preserve"> državni organi moraju </w:t>
      </w:r>
      <w:r w:rsidR="003152EF" w:rsidRPr="00A80053">
        <w:rPr>
          <w:rFonts w:ascii="Times New Roman" w:hAnsi="Times New Roman"/>
          <w:sz w:val="24"/>
          <w:szCs w:val="24"/>
        </w:rPr>
        <w:t xml:space="preserve">da </w:t>
      </w:r>
      <w:r w:rsidRPr="00A80053">
        <w:rPr>
          <w:rFonts w:ascii="Times New Roman" w:hAnsi="Times New Roman"/>
          <w:sz w:val="24"/>
          <w:szCs w:val="24"/>
        </w:rPr>
        <w:t>preduz</w:t>
      </w:r>
      <w:r w:rsidR="003152EF" w:rsidRPr="00A80053">
        <w:rPr>
          <w:rFonts w:ascii="Times New Roman" w:hAnsi="Times New Roman"/>
          <w:sz w:val="24"/>
          <w:szCs w:val="24"/>
        </w:rPr>
        <w:t>imaju</w:t>
      </w:r>
      <w:r w:rsidRPr="00A80053">
        <w:rPr>
          <w:rFonts w:ascii="Times New Roman" w:hAnsi="Times New Roman"/>
          <w:sz w:val="24"/>
          <w:szCs w:val="24"/>
        </w:rPr>
        <w:t xml:space="preserve"> neophodne mere </w:t>
      </w:r>
      <w:r w:rsidR="003152EF" w:rsidRPr="00A80053">
        <w:rPr>
          <w:rFonts w:ascii="Times New Roman" w:hAnsi="Times New Roman"/>
          <w:sz w:val="24"/>
          <w:szCs w:val="24"/>
        </w:rPr>
        <w:t xml:space="preserve">da </w:t>
      </w:r>
      <w:r w:rsidRPr="00A80053">
        <w:rPr>
          <w:rFonts w:ascii="Times New Roman" w:hAnsi="Times New Roman"/>
          <w:sz w:val="24"/>
          <w:szCs w:val="24"/>
        </w:rPr>
        <w:t xml:space="preserve">zaštite </w:t>
      </w:r>
      <w:r w:rsidR="003152EF" w:rsidRPr="00A80053">
        <w:rPr>
          <w:rFonts w:ascii="Times New Roman" w:hAnsi="Times New Roman"/>
          <w:sz w:val="24"/>
          <w:szCs w:val="24"/>
        </w:rPr>
        <w:t xml:space="preserve">jedno pravo </w:t>
      </w:r>
      <w:r w:rsidRPr="00A80053">
        <w:rPr>
          <w:rFonts w:ascii="Times New Roman" w:hAnsi="Times New Roman"/>
          <w:sz w:val="24"/>
          <w:szCs w:val="24"/>
        </w:rPr>
        <w:t xml:space="preserve">ili </w:t>
      </w:r>
      <w:r w:rsidR="003152EF" w:rsidRPr="00A80053">
        <w:rPr>
          <w:rFonts w:ascii="Times New Roman" w:hAnsi="Times New Roman"/>
          <w:sz w:val="24"/>
          <w:szCs w:val="24"/>
        </w:rPr>
        <w:t>tačnije</w:t>
      </w:r>
      <w:r w:rsidRPr="00A80053">
        <w:rPr>
          <w:rFonts w:ascii="Times New Roman" w:hAnsi="Times New Roman"/>
          <w:sz w:val="24"/>
          <w:szCs w:val="24"/>
        </w:rPr>
        <w:t>, da preduz</w:t>
      </w:r>
      <w:r w:rsidR="003152EF" w:rsidRPr="00A80053">
        <w:rPr>
          <w:rFonts w:ascii="Times New Roman" w:hAnsi="Times New Roman"/>
          <w:sz w:val="24"/>
          <w:szCs w:val="24"/>
        </w:rPr>
        <w:t>imaju</w:t>
      </w:r>
      <w:r w:rsidRPr="00A80053">
        <w:rPr>
          <w:rFonts w:ascii="Times New Roman" w:hAnsi="Times New Roman"/>
          <w:sz w:val="24"/>
          <w:szCs w:val="24"/>
        </w:rPr>
        <w:t xml:space="preserve"> razumne i odgovarajuće mere </w:t>
      </w:r>
      <w:r w:rsidR="003152EF" w:rsidRPr="00A80053">
        <w:rPr>
          <w:rFonts w:ascii="Times New Roman" w:hAnsi="Times New Roman"/>
          <w:sz w:val="24"/>
          <w:szCs w:val="24"/>
        </w:rPr>
        <w:t xml:space="preserve">da </w:t>
      </w:r>
      <w:r w:rsidRPr="00A80053">
        <w:rPr>
          <w:rFonts w:ascii="Times New Roman" w:hAnsi="Times New Roman"/>
          <w:sz w:val="24"/>
          <w:szCs w:val="24"/>
        </w:rPr>
        <w:t>zaštite prava pojedinaca.</w:t>
      </w:r>
      <w:r w:rsidR="00A80053" w:rsidRPr="00A80053">
        <w:rPr>
          <w:rStyle w:val="FootnoteReference"/>
          <w:rFonts w:ascii="Times New Roman" w:hAnsi="Times New Roman"/>
          <w:sz w:val="24"/>
          <w:szCs w:val="24"/>
        </w:rPr>
        <w:t xml:space="preserve"> </w:t>
      </w:r>
      <w:r w:rsidR="00A80053" w:rsidRPr="00A80053">
        <w:rPr>
          <w:rStyle w:val="FootnoteReference"/>
          <w:rFonts w:ascii="Times New Roman" w:hAnsi="Times New Roman"/>
          <w:sz w:val="24"/>
          <w:szCs w:val="24"/>
        </w:rPr>
        <w:footnoteReference w:id="6"/>
      </w:r>
      <w:r w:rsidRPr="00A80053">
        <w:rPr>
          <w:rFonts w:ascii="Times New Roman" w:hAnsi="Times New Roman"/>
          <w:sz w:val="24"/>
          <w:szCs w:val="24"/>
        </w:rPr>
        <w:t xml:space="preserve"> S tim u vezi ESLJP, u slučaju Imbrioscia protiv. Šv</w:t>
      </w:r>
      <w:r w:rsidR="00A80053" w:rsidRPr="00A80053">
        <w:rPr>
          <w:rFonts w:ascii="Times New Roman" w:hAnsi="Times New Roman"/>
          <w:sz w:val="24"/>
          <w:szCs w:val="24"/>
        </w:rPr>
        <w:t>aj</w:t>
      </w:r>
      <w:r w:rsidRPr="00A80053">
        <w:rPr>
          <w:rFonts w:ascii="Times New Roman" w:hAnsi="Times New Roman"/>
          <w:sz w:val="24"/>
          <w:szCs w:val="24"/>
        </w:rPr>
        <w:t>carsk</w:t>
      </w:r>
      <w:r w:rsidR="00A80053" w:rsidRPr="00A80053">
        <w:rPr>
          <w:rFonts w:ascii="Times New Roman" w:hAnsi="Times New Roman"/>
          <w:sz w:val="24"/>
          <w:szCs w:val="24"/>
        </w:rPr>
        <w:t>e</w:t>
      </w:r>
      <w:r w:rsidRPr="00A80053">
        <w:rPr>
          <w:rFonts w:ascii="Times New Roman" w:hAnsi="Times New Roman"/>
          <w:sz w:val="24"/>
          <w:szCs w:val="24"/>
        </w:rPr>
        <w:t xml:space="preserve"> (Odluka iz 1993. godine) naglasila je važnost poštovanja načela vremenske </w:t>
      </w:r>
      <w:r w:rsidR="00A80053" w:rsidRPr="00A80053">
        <w:rPr>
          <w:rFonts w:ascii="Times New Roman" w:hAnsi="Times New Roman"/>
          <w:sz w:val="24"/>
          <w:szCs w:val="24"/>
        </w:rPr>
        <w:t xml:space="preserve">opravdanosti </w:t>
      </w:r>
      <w:r w:rsidRPr="00A80053">
        <w:rPr>
          <w:rFonts w:ascii="Times New Roman" w:hAnsi="Times New Roman"/>
          <w:sz w:val="24"/>
          <w:szCs w:val="24"/>
        </w:rPr>
        <w:t>vođenja postupka u fazi istrage, odnosno va</w:t>
      </w:r>
      <w:r w:rsidR="00A80053" w:rsidRPr="00A80053">
        <w:rPr>
          <w:rFonts w:ascii="Times New Roman" w:hAnsi="Times New Roman"/>
          <w:sz w:val="24"/>
          <w:szCs w:val="24"/>
        </w:rPr>
        <w:t>žnost poštovanja zakonskih zaht</w:t>
      </w:r>
      <w:r w:rsidRPr="00A80053">
        <w:rPr>
          <w:rFonts w:ascii="Times New Roman" w:hAnsi="Times New Roman"/>
          <w:sz w:val="24"/>
          <w:szCs w:val="24"/>
        </w:rPr>
        <w:t xml:space="preserve">eva </w:t>
      </w:r>
      <w:r w:rsidR="00A80053" w:rsidRPr="00A80053">
        <w:rPr>
          <w:rFonts w:ascii="Times New Roman" w:hAnsi="Times New Roman"/>
          <w:sz w:val="24"/>
          <w:szCs w:val="24"/>
        </w:rPr>
        <w:t>proizašlih iz člana</w:t>
      </w:r>
      <w:r w:rsidRPr="00A80053">
        <w:rPr>
          <w:rFonts w:ascii="Times New Roman" w:hAnsi="Times New Roman"/>
          <w:sz w:val="24"/>
          <w:szCs w:val="24"/>
        </w:rPr>
        <w:t xml:space="preserve"> 6. EKLJP-a tokom provođenja istraga krivičnog postupka.</w:t>
      </w:r>
    </w:p>
    <w:p w:rsidR="00A80053" w:rsidRPr="00741229" w:rsidRDefault="00A80053" w:rsidP="00A80053">
      <w:pPr>
        <w:pStyle w:val="ListParagraph"/>
        <w:numPr>
          <w:ilvl w:val="0"/>
          <w:numId w:val="13"/>
        </w:numPr>
        <w:tabs>
          <w:tab w:val="left" w:pos="360"/>
        </w:tabs>
        <w:spacing w:after="120"/>
        <w:contextualSpacing w:val="0"/>
        <w:jc w:val="both"/>
        <w:rPr>
          <w:rFonts w:ascii="Times New Roman" w:hAnsi="Times New Roman"/>
          <w:i/>
          <w:sz w:val="24"/>
          <w:szCs w:val="24"/>
        </w:rPr>
      </w:pPr>
      <w:r w:rsidRPr="00A80053">
        <w:rPr>
          <w:rFonts w:ascii="Times New Roman" w:hAnsi="Times New Roman"/>
          <w:sz w:val="24"/>
          <w:szCs w:val="24"/>
        </w:rPr>
        <w:t>U nastavku Ombudsman nalazi da član 119, stav 5 ZKPK garantuje pravo oštećene strane da predloži dokaze u postupku, izričito navodeći da:</w:t>
      </w:r>
      <w:r w:rsidRPr="00A80053">
        <w:rPr>
          <w:rFonts w:ascii="Times New Roman" w:hAnsi="Times New Roman"/>
          <w:i/>
          <w:sz w:val="24"/>
          <w:szCs w:val="24"/>
        </w:rPr>
        <w:t xml:space="preserve"> “Tokom istrage, oštećeni može zahtevati od državnog tužioca da prikupi ili sačuva dokaze koji mogu ili za koje se razumno očekuje da mogu da pokažu štetu prouzrokovanu izvršenjem krivičnog dela, bol i patnju žrtve i ostale troškove povezane sa krivičnim delom”</w:t>
      </w:r>
    </w:p>
    <w:p w:rsidR="00A80053" w:rsidRPr="00741229" w:rsidRDefault="00A80053" w:rsidP="00741229">
      <w:pPr>
        <w:pStyle w:val="ListParagraph"/>
        <w:numPr>
          <w:ilvl w:val="0"/>
          <w:numId w:val="13"/>
        </w:numPr>
        <w:tabs>
          <w:tab w:val="left" w:pos="360"/>
        </w:tabs>
        <w:spacing w:after="120"/>
        <w:contextualSpacing w:val="0"/>
        <w:jc w:val="both"/>
        <w:rPr>
          <w:rFonts w:ascii="Times New Roman" w:hAnsi="Times New Roman"/>
          <w:i/>
          <w:sz w:val="24"/>
          <w:szCs w:val="24"/>
        </w:rPr>
      </w:pPr>
      <w:r w:rsidRPr="00A80053">
        <w:rPr>
          <w:rFonts w:ascii="Times New Roman" w:hAnsi="Times New Roman"/>
          <w:sz w:val="24"/>
          <w:szCs w:val="24"/>
        </w:rPr>
        <w:t xml:space="preserve">Uprkos gore navedenim odredbama, oštećena gđa Feradije Rexhepi, iako se dana 3 maja 2019. godine, obratila Osnovnom Tužilaštvu u Prištini sa Zahtevom za preduzimanje </w:t>
      </w:r>
      <w:r w:rsidRPr="00A80053">
        <w:rPr>
          <w:rFonts w:ascii="Times New Roman" w:hAnsi="Times New Roman"/>
          <w:sz w:val="24"/>
          <w:szCs w:val="24"/>
        </w:rPr>
        <w:lastRenderedPageBreak/>
        <w:t>istražnih radnji - obezbeđivanje dokaza, prema tvrdnji stranke, nije uspela da dobije nikakav odgovor tužilaštva.</w:t>
      </w:r>
    </w:p>
    <w:p w:rsidR="00A80053" w:rsidRPr="00741229" w:rsidRDefault="00A80053" w:rsidP="00741229">
      <w:pPr>
        <w:pStyle w:val="ListParagraph"/>
        <w:numPr>
          <w:ilvl w:val="0"/>
          <w:numId w:val="13"/>
        </w:numPr>
        <w:tabs>
          <w:tab w:val="left" w:pos="360"/>
        </w:tabs>
        <w:spacing w:after="120"/>
        <w:ind w:left="448" w:hanging="357"/>
        <w:contextualSpacing w:val="0"/>
        <w:jc w:val="both"/>
        <w:rPr>
          <w:rFonts w:ascii="Times New Roman" w:hAnsi="Times New Roman"/>
          <w:sz w:val="24"/>
          <w:szCs w:val="24"/>
        </w:rPr>
      </w:pPr>
      <w:r w:rsidRPr="00A80053">
        <w:rPr>
          <w:rFonts w:ascii="Times New Roman" w:hAnsi="Times New Roman"/>
          <w:sz w:val="24"/>
          <w:szCs w:val="24"/>
        </w:rPr>
        <w:t xml:space="preserve">Ombudsman u vezi sa neuspehom Osnovnog Tužilaštva u Prištini i tužiteljice koja je odgovorna za saradnju sa Institucijom Ombudsmana u pružanju traženih informacija skreće pažnju da je obaveza saradnje i pružanja traženih informacija da je obaveza saradnje i pružanja traženih informacija Ombudsmana ustavna i zakonska obaveza. Odnosno to je izričito definisano u članu 132, stav 3 Ustava, po kome: </w:t>
      </w:r>
    </w:p>
    <w:p w:rsidR="00A80053" w:rsidRPr="00741229" w:rsidRDefault="00A80053" w:rsidP="00741229">
      <w:pPr>
        <w:pStyle w:val="ListParagraph"/>
        <w:tabs>
          <w:tab w:val="left" w:pos="360"/>
        </w:tabs>
        <w:spacing w:after="120"/>
        <w:ind w:left="448"/>
        <w:contextualSpacing w:val="0"/>
        <w:jc w:val="both"/>
        <w:rPr>
          <w:rFonts w:ascii="Times New Roman" w:hAnsi="Times New Roman"/>
          <w:i/>
          <w:sz w:val="24"/>
          <w:szCs w:val="24"/>
        </w:rPr>
      </w:pPr>
      <w:r w:rsidRPr="00A80053">
        <w:rPr>
          <w:rFonts w:ascii="Times New Roman" w:hAnsi="Times New Roman"/>
          <w:i/>
          <w:sz w:val="24"/>
          <w:szCs w:val="24"/>
        </w:rPr>
        <w:t xml:space="preserve">“Bilo koji drugi organ ili institucija, koja sprovodi legitimnu vlast u Republici Kosovo </w:t>
      </w:r>
      <w:r w:rsidRPr="00A80053">
        <w:rPr>
          <w:rFonts w:ascii="Times New Roman" w:hAnsi="Times New Roman"/>
          <w:i/>
          <w:sz w:val="24"/>
          <w:szCs w:val="24"/>
        </w:rPr>
        <w:br/>
        <w:t xml:space="preserve">je dužna da odgovori na zahtjeve Ombudsmana i da mu/joj predstavi sva dokumenta i </w:t>
      </w:r>
      <w:r w:rsidRPr="00A80053">
        <w:rPr>
          <w:rFonts w:ascii="Times New Roman" w:hAnsi="Times New Roman"/>
          <w:i/>
          <w:sz w:val="24"/>
          <w:szCs w:val="24"/>
        </w:rPr>
        <w:br/>
        <w:t>informacije koje su od njega zatražena u saglasnosti sa zakonom.”</w:t>
      </w:r>
    </w:p>
    <w:p w:rsidR="00A80053" w:rsidRPr="00741229" w:rsidRDefault="00A80053" w:rsidP="00741229">
      <w:pPr>
        <w:pStyle w:val="ListParagraph"/>
        <w:numPr>
          <w:ilvl w:val="0"/>
          <w:numId w:val="13"/>
        </w:numPr>
        <w:tabs>
          <w:tab w:val="left" w:pos="360"/>
        </w:tabs>
        <w:spacing w:after="120"/>
        <w:jc w:val="both"/>
        <w:rPr>
          <w:rFonts w:ascii="Times New Roman" w:hAnsi="Times New Roman"/>
          <w:sz w:val="24"/>
          <w:szCs w:val="24"/>
        </w:rPr>
      </w:pPr>
      <w:r w:rsidRPr="00A80053">
        <w:rPr>
          <w:rFonts w:ascii="Times New Roman" w:hAnsi="Times New Roman"/>
          <w:sz w:val="24"/>
          <w:szCs w:val="24"/>
        </w:rPr>
        <w:t>Obaveza za saradnju takođe je izričito data u članu 25. stav 1. i 2. Zakona br. 05/L-019 o Ombudsmanu, gde je definisano da: “</w:t>
      </w:r>
      <w:r w:rsidRPr="00A80053">
        <w:rPr>
          <w:rFonts w:ascii="Times New Roman" w:hAnsi="Times New Roman"/>
          <w:i/>
          <w:sz w:val="24"/>
          <w:szCs w:val="24"/>
        </w:rPr>
        <w:t xml:space="preserve">Svi autoriteti imaju za obavezu da daju odgovor Ombudsmanu u sprovođenju istrage, kao i pruže adekvatnu pomoć prema njegovom zahtevu. Odbijanje saradnje sa Ombudsmanom od strane civilnog službenika, funkcionera </w:t>
      </w:r>
      <w:r w:rsidRPr="00A80053">
        <w:rPr>
          <w:rFonts w:ascii="Times New Roman" w:hAnsi="Times New Roman"/>
          <w:i/>
          <w:sz w:val="24"/>
          <w:szCs w:val="24"/>
        </w:rPr>
        <w:br/>
        <w:t xml:space="preserve">ili javnog autoriteta čini razlog da Ombudsman zatraži od nadležnog organa pokretnje </w:t>
      </w:r>
      <w:r w:rsidRPr="00A80053">
        <w:rPr>
          <w:rFonts w:ascii="Times New Roman" w:hAnsi="Times New Roman"/>
          <w:i/>
          <w:sz w:val="24"/>
          <w:szCs w:val="24"/>
        </w:rPr>
        <w:br/>
        <w:t>upravnog postupka obuhavtajući i preduzimanje disciplinskih mera do otpuštanja sa posla ili civilne službe</w:t>
      </w:r>
      <w:r w:rsidRPr="00A80053">
        <w:rPr>
          <w:rFonts w:ascii="Times New Roman" w:hAnsi="Times New Roman"/>
          <w:sz w:val="24"/>
          <w:szCs w:val="24"/>
        </w:rPr>
        <w:t>.”</w:t>
      </w:r>
    </w:p>
    <w:p w:rsidR="00A80053" w:rsidRPr="00741229" w:rsidRDefault="00D33CE3" w:rsidP="00E16E33">
      <w:pPr>
        <w:spacing w:before="240" w:after="240" w:line="276" w:lineRule="auto"/>
        <w:ind w:left="91"/>
        <w:jc w:val="both"/>
        <w:rPr>
          <w:b/>
          <w:szCs w:val="24"/>
          <w:lang w:val="sr-Latn-CS"/>
        </w:rPr>
      </w:pPr>
      <w:r w:rsidRPr="00A80053">
        <w:rPr>
          <w:b/>
          <w:szCs w:val="24"/>
          <w:lang w:val="sr-Latn-CS"/>
        </w:rPr>
        <w:t>Konstatacije</w:t>
      </w:r>
    </w:p>
    <w:p w:rsidR="00A80053" w:rsidRPr="00A80053" w:rsidRDefault="00D33CE3" w:rsidP="00A80053">
      <w:pPr>
        <w:pStyle w:val="ListParagraph"/>
        <w:numPr>
          <w:ilvl w:val="0"/>
          <w:numId w:val="13"/>
        </w:numPr>
        <w:tabs>
          <w:tab w:val="left" w:pos="360"/>
        </w:tabs>
        <w:spacing w:after="120"/>
        <w:ind w:left="446"/>
        <w:contextualSpacing w:val="0"/>
        <w:jc w:val="both"/>
      </w:pPr>
      <w:r w:rsidRPr="00A80053">
        <w:rPr>
          <w:rFonts w:ascii="Times New Roman" w:hAnsi="Times New Roman"/>
          <w:sz w:val="24"/>
          <w:szCs w:val="24"/>
        </w:rPr>
        <w:t>Nakon analize okolnosti slučaja i zakonskih odredaba na snazi, Ombudsman primećuje da u ovom slučaju imamo dužinu postupka</w:t>
      </w:r>
      <w:r w:rsidR="00A80053" w:rsidRPr="00A80053">
        <w:t xml:space="preserve"> </w:t>
      </w:r>
      <w:r w:rsidR="00A80053" w:rsidRPr="00A80053">
        <w:rPr>
          <w:rFonts w:ascii="Times New Roman" w:hAnsi="Times New Roman"/>
          <w:sz w:val="24"/>
          <w:szCs w:val="24"/>
        </w:rPr>
        <w:t>zbog prekoračenja zakonskih rokova koje je definisao ZKPK, u pogledu sprovođenja i okončanja istraga.</w:t>
      </w:r>
    </w:p>
    <w:p w:rsidR="00A80053" w:rsidRPr="00A80053" w:rsidRDefault="00A80053" w:rsidP="00A80053">
      <w:pPr>
        <w:pStyle w:val="ListParagraph"/>
        <w:numPr>
          <w:ilvl w:val="0"/>
          <w:numId w:val="13"/>
        </w:numPr>
        <w:tabs>
          <w:tab w:val="left" w:pos="360"/>
        </w:tabs>
        <w:spacing w:after="120"/>
        <w:ind w:left="446"/>
        <w:contextualSpacing w:val="0"/>
        <w:jc w:val="both"/>
        <w:rPr>
          <w:rFonts w:ascii="Times New Roman" w:hAnsi="Times New Roman"/>
          <w:sz w:val="24"/>
          <w:szCs w:val="24"/>
        </w:rPr>
      </w:pPr>
      <w:r w:rsidRPr="00A80053">
        <w:rPr>
          <w:rFonts w:ascii="Times New Roman" w:hAnsi="Times New Roman"/>
          <w:sz w:val="24"/>
          <w:szCs w:val="24"/>
        </w:rPr>
        <w:t>Nakon razmatranja slučaja, Ombudsman, imajući u obzir neuspeh da se istraga završi u skladu sa rokovima utvrđenim u Zakoniku o krivičnom postupku, smatra da ovo zakašnjenje krši pravo stranke na pravičan i blagovremeni postupak, pravo koje je garantovano članom 31. Ustava Republike Kosova i u skladu sa članom 6 EKLJP.</w:t>
      </w:r>
    </w:p>
    <w:p w:rsidR="00D33CE3" w:rsidRPr="00741229" w:rsidRDefault="00A80053" w:rsidP="00741229">
      <w:pPr>
        <w:pStyle w:val="ListParagraph"/>
        <w:numPr>
          <w:ilvl w:val="0"/>
          <w:numId w:val="13"/>
        </w:numPr>
        <w:tabs>
          <w:tab w:val="left" w:pos="360"/>
        </w:tabs>
        <w:spacing w:after="120"/>
        <w:jc w:val="both"/>
        <w:rPr>
          <w:rFonts w:ascii="Times New Roman" w:hAnsi="Times New Roman"/>
          <w:sz w:val="24"/>
          <w:szCs w:val="24"/>
        </w:rPr>
      </w:pPr>
      <w:r w:rsidRPr="00A80053">
        <w:rPr>
          <w:rFonts w:ascii="Times New Roman" w:hAnsi="Times New Roman"/>
          <w:sz w:val="24"/>
          <w:szCs w:val="24"/>
        </w:rPr>
        <w:t>Ombudsman takođe zaključuje da je Osnovno Tužilaštvo u Prištini, odnosno tužiteljica slučaja postupila u suprotnosti sa članom 132, Ustava Republike Kosova i članom 25 Zakona br. 05/L-019 o Ombudsmanu, obzirom da su Ombudsmanu prvo pružene netačne informacije o toku krivičnog postupka u navedenom predmetu i zatim istome nije dostavljena tražena dokumentacija i informacije o toku postupka od strane tužiteljice slučaja.</w:t>
      </w:r>
    </w:p>
    <w:p w:rsidR="00A80053" w:rsidRDefault="00D33CE3" w:rsidP="00741229">
      <w:pPr>
        <w:autoSpaceDE w:val="0"/>
        <w:autoSpaceDN w:val="0"/>
        <w:adjustRightInd w:val="0"/>
        <w:spacing w:after="120" w:line="276" w:lineRule="auto"/>
        <w:ind w:left="90"/>
        <w:jc w:val="both"/>
        <w:rPr>
          <w:szCs w:val="24"/>
          <w:lang w:val="sr-Latn-CS"/>
        </w:rPr>
      </w:pPr>
      <w:r w:rsidRPr="00A80053">
        <w:rPr>
          <w:szCs w:val="24"/>
          <w:lang w:val="sr-Latn-CS"/>
        </w:rPr>
        <w:t>Ombudsman, u skladu sa članom 135. stav 3. Ustava Republike Kosovo "</w:t>
      </w:r>
      <w:r w:rsidRPr="00A80053">
        <w:rPr>
          <w:i/>
          <w:szCs w:val="24"/>
          <w:lang w:val="sr-Latn-CS" w:eastAsia="sq-AL"/>
        </w:rPr>
        <w:t>ima pravo da vrši preporuke i predlaže mere, onda kada primeti kršenje prava i sloboda ljudi od strane organa javne administracije i ostalih državnih organa</w:t>
      </w:r>
      <w:r w:rsidRPr="00A80053">
        <w:rPr>
          <w:szCs w:val="24"/>
          <w:lang w:val="sr-Latn-CS"/>
        </w:rPr>
        <w:t>“; i u skladu sa članom 18, stav 1.2 Zakona o Ombudsmanu, Ombudsman je odgovoran da "</w:t>
      </w:r>
      <w:r w:rsidRPr="00A80053">
        <w:rPr>
          <w:i/>
          <w:szCs w:val="24"/>
        </w:rPr>
        <w:t>da skrene pažnju na slučajeve kada institucije krše ljudska prava i da podnese preporuke da se prekine sa takvim slučajevima, a kada je to neophodno da izrazi svoje mišljenje o stavovima i reagovanju odgovarajućih autoriteta u vezi takvih slučajeva</w:t>
      </w:r>
      <w:r w:rsidRPr="00A80053">
        <w:rPr>
          <w:i/>
          <w:szCs w:val="24"/>
          <w:lang w:val="sr-Latn-CS"/>
        </w:rPr>
        <w:t>.</w:t>
      </w:r>
      <w:r w:rsidRPr="00A80053">
        <w:rPr>
          <w:szCs w:val="24"/>
          <w:lang w:val="sr-Latn-CS"/>
        </w:rPr>
        <w:t>“ Prema tome, Ombudsman,</w:t>
      </w:r>
    </w:p>
    <w:p w:rsidR="00741229" w:rsidRPr="00741229" w:rsidRDefault="00741229" w:rsidP="00741229">
      <w:pPr>
        <w:autoSpaceDE w:val="0"/>
        <w:autoSpaceDN w:val="0"/>
        <w:adjustRightInd w:val="0"/>
        <w:spacing w:after="120" w:line="276" w:lineRule="auto"/>
        <w:ind w:left="90"/>
        <w:jc w:val="both"/>
        <w:rPr>
          <w:szCs w:val="24"/>
          <w:lang w:val="sr-Latn-CS"/>
        </w:rPr>
      </w:pPr>
    </w:p>
    <w:p w:rsidR="00E16E33" w:rsidRDefault="00E16E33" w:rsidP="00741229">
      <w:pPr>
        <w:autoSpaceDE w:val="0"/>
        <w:autoSpaceDN w:val="0"/>
        <w:adjustRightInd w:val="0"/>
        <w:spacing w:after="120" w:line="276" w:lineRule="auto"/>
        <w:jc w:val="center"/>
        <w:rPr>
          <w:b/>
          <w:szCs w:val="24"/>
        </w:rPr>
      </w:pPr>
    </w:p>
    <w:p w:rsidR="00E16E33" w:rsidRDefault="00E16E33" w:rsidP="00741229">
      <w:pPr>
        <w:autoSpaceDE w:val="0"/>
        <w:autoSpaceDN w:val="0"/>
        <w:adjustRightInd w:val="0"/>
        <w:spacing w:after="120" w:line="276" w:lineRule="auto"/>
        <w:jc w:val="center"/>
        <w:rPr>
          <w:b/>
          <w:szCs w:val="24"/>
        </w:rPr>
      </w:pPr>
    </w:p>
    <w:p w:rsidR="00A80053" w:rsidRPr="00A80053" w:rsidRDefault="00D33CE3" w:rsidP="00741229">
      <w:pPr>
        <w:autoSpaceDE w:val="0"/>
        <w:autoSpaceDN w:val="0"/>
        <w:adjustRightInd w:val="0"/>
        <w:spacing w:after="120" w:line="276" w:lineRule="auto"/>
        <w:jc w:val="center"/>
        <w:rPr>
          <w:b/>
          <w:szCs w:val="24"/>
        </w:rPr>
      </w:pPr>
      <w:r w:rsidRPr="00A80053">
        <w:rPr>
          <w:b/>
          <w:szCs w:val="24"/>
        </w:rPr>
        <w:lastRenderedPageBreak/>
        <w:t>PREPORUČUJE</w:t>
      </w:r>
    </w:p>
    <w:p w:rsidR="00A80053" w:rsidRPr="00A80053" w:rsidRDefault="00D33CE3" w:rsidP="00A80053">
      <w:pPr>
        <w:autoSpaceDE w:val="0"/>
        <w:autoSpaceDN w:val="0"/>
        <w:adjustRightInd w:val="0"/>
        <w:spacing w:after="120" w:line="276" w:lineRule="auto"/>
        <w:rPr>
          <w:b/>
          <w:szCs w:val="24"/>
        </w:rPr>
      </w:pPr>
      <w:r w:rsidRPr="00A80053">
        <w:rPr>
          <w:b/>
          <w:szCs w:val="24"/>
        </w:rPr>
        <w:t>Osnovnom Tužilaštvu u Prištini:</w:t>
      </w:r>
    </w:p>
    <w:p w:rsidR="00A80053" w:rsidRPr="00741229" w:rsidRDefault="00D33CE3" w:rsidP="00A80053">
      <w:pPr>
        <w:numPr>
          <w:ilvl w:val="0"/>
          <w:numId w:val="6"/>
        </w:numPr>
        <w:autoSpaceDE w:val="0"/>
        <w:autoSpaceDN w:val="0"/>
        <w:adjustRightInd w:val="0"/>
        <w:spacing w:after="120" w:line="276" w:lineRule="auto"/>
        <w:ind w:left="360"/>
        <w:jc w:val="both"/>
        <w:rPr>
          <w:b/>
          <w:i/>
          <w:szCs w:val="24"/>
        </w:rPr>
      </w:pPr>
      <w:r w:rsidRPr="00A80053">
        <w:rPr>
          <w:b/>
          <w:i/>
          <w:szCs w:val="24"/>
        </w:rPr>
        <w:t xml:space="preserve">Da bez daljnjeg kašnjenja preduzme </w:t>
      </w:r>
      <w:r w:rsidR="00A80053" w:rsidRPr="00A80053">
        <w:rPr>
          <w:b/>
          <w:i/>
          <w:szCs w:val="24"/>
        </w:rPr>
        <w:t xml:space="preserve">potrebne </w:t>
      </w:r>
      <w:r w:rsidRPr="00A80053">
        <w:rPr>
          <w:b/>
          <w:i/>
          <w:szCs w:val="24"/>
        </w:rPr>
        <w:t xml:space="preserve">radnje u cilju sprovođenja i okončanja istrage u </w:t>
      </w:r>
      <w:r w:rsidR="00A80053" w:rsidRPr="00A80053">
        <w:rPr>
          <w:b/>
          <w:i/>
          <w:szCs w:val="24"/>
        </w:rPr>
        <w:t xml:space="preserve">saglasnosti sa </w:t>
      </w:r>
      <w:r w:rsidRPr="00A80053">
        <w:rPr>
          <w:b/>
          <w:i/>
          <w:szCs w:val="24"/>
        </w:rPr>
        <w:t>zakonsk</w:t>
      </w:r>
      <w:r w:rsidR="00A80053" w:rsidRPr="00A80053">
        <w:rPr>
          <w:b/>
          <w:i/>
          <w:szCs w:val="24"/>
        </w:rPr>
        <w:t xml:space="preserve">im odredbama </w:t>
      </w:r>
      <w:r w:rsidRPr="00A80053">
        <w:rPr>
          <w:b/>
          <w:i/>
          <w:szCs w:val="24"/>
        </w:rPr>
        <w:t>Zakonika o krivičnom postupku.</w:t>
      </w:r>
    </w:p>
    <w:p w:rsidR="00D33CE3" w:rsidRPr="00A80053" w:rsidRDefault="00D33CE3" w:rsidP="00A80053">
      <w:pPr>
        <w:spacing w:line="276" w:lineRule="auto"/>
        <w:jc w:val="both"/>
        <w:rPr>
          <w:szCs w:val="24"/>
          <w:lang w:val="sr-Latn-CS"/>
        </w:rPr>
      </w:pPr>
      <w:r w:rsidRPr="00A80053">
        <w:rPr>
          <w:szCs w:val="24"/>
          <w:lang w:val="sr-Latn-CS"/>
        </w:rPr>
        <w:t>U skladu sa članom 132, stav 3 Ustava Republike Kosovo („</w:t>
      </w:r>
      <w:r w:rsidRPr="00A80053">
        <w:rPr>
          <w:i/>
          <w:szCs w:val="24"/>
          <w:lang w:val="sr-Latn-CS"/>
        </w:rPr>
        <w:t>Bilo koji drugi organ ili institucija, koja sprovodi legitimnu vlast u Republici Kosovo je dužna da odgovori na zahteve Ombudsmana i da mu/joj predstavi sva dokumenta i informacije koje su od njega zatražena u saglasnosti sa zakonom</w:t>
      </w:r>
      <w:r w:rsidRPr="00A80053">
        <w:rPr>
          <w:szCs w:val="24"/>
          <w:lang w:val="sr-Latn-CS"/>
        </w:rPr>
        <w:t>“) i člana 28 Zakona br. 05/L-019 o Ombudsmanu („</w:t>
      </w:r>
      <w:r w:rsidRPr="00A80053">
        <w:rPr>
          <w:i/>
          <w:szCs w:val="24"/>
          <w:lang w:val="sr-Latn-CS"/>
        </w:rPr>
        <w:t>Autoriteti, kojima je Ombudsman uputio preporuke, zahtev ili predlog za preduzimanje konkretnih mera, [...] treba da odgovore u roku od trideset (30) dana. Odgovor treba da sadrži razloge u pisanoj formi o preduzetim radnjama u vezi navedenog pitanja</w:t>
      </w:r>
      <w:r w:rsidRPr="00A80053">
        <w:rPr>
          <w:szCs w:val="24"/>
          <w:lang w:val="sr-Latn-CS"/>
        </w:rPr>
        <w:t xml:space="preserve">“), ljubazno vas molimo da nas informišete o radnjama koje ćete preduzeti u vezi sa ovim pitanjem. </w:t>
      </w:r>
    </w:p>
    <w:p w:rsidR="00D33CE3" w:rsidRPr="00A80053" w:rsidRDefault="00D33CE3" w:rsidP="00A80053">
      <w:pPr>
        <w:autoSpaceDE w:val="0"/>
        <w:autoSpaceDN w:val="0"/>
        <w:adjustRightInd w:val="0"/>
        <w:spacing w:after="120" w:line="276" w:lineRule="auto"/>
        <w:jc w:val="both"/>
        <w:rPr>
          <w:rFonts w:eastAsia="MS Mincho"/>
          <w:szCs w:val="24"/>
        </w:rPr>
      </w:pPr>
    </w:p>
    <w:p w:rsidR="00D33CE3" w:rsidRPr="00A80053" w:rsidRDefault="00D33CE3" w:rsidP="00A80053">
      <w:pPr>
        <w:spacing w:line="276" w:lineRule="auto"/>
        <w:jc w:val="both"/>
        <w:rPr>
          <w:szCs w:val="24"/>
          <w:lang w:val="sr-Latn-CS"/>
        </w:rPr>
      </w:pPr>
    </w:p>
    <w:p w:rsidR="00D33CE3" w:rsidRPr="00A80053" w:rsidRDefault="00D33CE3" w:rsidP="00A80053">
      <w:pPr>
        <w:spacing w:line="276" w:lineRule="auto"/>
        <w:jc w:val="both"/>
        <w:rPr>
          <w:szCs w:val="24"/>
          <w:lang w:val="sr-Latn-CS"/>
        </w:rPr>
      </w:pPr>
      <w:r w:rsidRPr="00A80053">
        <w:rPr>
          <w:szCs w:val="24"/>
          <w:lang w:val="sr-Latn-CS"/>
        </w:rPr>
        <w:t>S poštovanjem,</w:t>
      </w:r>
    </w:p>
    <w:p w:rsidR="00D33CE3" w:rsidRPr="00A80053" w:rsidRDefault="00D33CE3" w:rsidP="00A80053">
      <w:pPr>
        <w:spacing w:line="276" w:lineRule="auto"/>
        <w:ind w:left="1080"/>
        <w:jc w:val="both"/>
        <w:rPr>
          <w:szCs w:val="24"/>
          <w:lang w:val="sr-Latn-CS"/>
        </w:rPr>
      </w:pPr>
    </w:p>
    <w:p w:rsidR="00D33CE3" w:rsidRPr="00A80053" w:rsidRDefault="00D33CE3" w:rsidP="00A80053">
      <w:pPr>
        <w:spacing w:line="276" w:lineRule="auto"/>
        <w:jc w:val="both"/>
        <w:rPr>
          <w:szCs w:val="24"/>
          <w:lang w:val="sr-Latn-CS"/>
        </w:rPr>
      </w:pPr>
      <w:r w:rsidRPr="00A80053">
        <w:rPr>
          <w:szCs w:val="24"/>
          <w:lang w:val="sr-Latn-CS"/>
        </w:rPr>
        <w:t>Hilmi Jashari</w:t>
      </w:r>
    </w:p>
    <w:p w:rsidR="00D33CE3" w:rsidRPr="00A80053" w:rsidRDefault="00D33CE3" w:rsidP="00A80053">
      <w:pPr>
        <w:widowControl w:val="0"/>
        <w:autoSpaceDE w:val="0"/>
        <w:autoSpaceDN w:val="0"/>
        <w:adjustRightInd w:val="0"/>
        <w:spacing w:line="276" w:lineRule="auto"/>
        <w:jc w:val="both"/>
        <w:rPr>
          <w:szCs w:val="24"/>
          <w:lang w:val="sr-Latn-CS"/>
        </w:rPr>
      </w:pPr>
      <w:r w:rsidRPr="00A80053">
        <w:rPr>
          <w:szCs w:val="24"/>
          <w:lang w:val="sr-Latn-CS"/>
        </w:rPr>
        <w:t>Ombudsman</w:t>
      </w:r>
    </w:p>
    <w:p w:rsidR="00D33CE3" w:rsidRPr="00A80053" w:rsidRDefault="00D33CE3" w:rsidP="00A80053">
      <w:pPr>
        <w:widowControl w:val="0"/>
        <w:autoSpaceDE w:val="0"/>
        <w:autoSpaceDN w:val="0"/>
        <w:adjustRightInd w:val="0"/>
        <w:spacing w:after="120" w:line="276" w:lineRule="auto"/>
        <w:jc w:val="both"/>
        <w:rPr>
          <w:rFonts w:eastAsia="MS Mincho"/>
          <w:szCs w:val="24"/>
        </w:rPr>
      </w:pPr>
    </w:p>
    <w:p w:rsidR="008B290B" w:rsidRPr="00A80053" w:rsidRDefault="008B290B" w:rsidP="00A80053">
      <w:pPr>
        <w:widowControl w:val="0"/>
        <w:autoSpaceDE w:val="0"/>
        <w:autoSpaceDN w:val="0"/>
        <w:adjustRightInd w:val="0"/>
        <w:spacing w:after="120" w:line="276" w:lineRule="auto"/>
        <w:jc w:val="both"/>
        <w:rPr>
          <w:rFonts w:eastAsia="MS Mincho"/>
          <w:szCs w:val="24"/>
        </w:rPr>
      </w:pPr>
    </w:p>
    <w:sectPr w:rsidR="008B290B" w:rsidRPr="00A80053" w:rsidSect="00995D5F">
      <w:footerReference w:type="even" r:id="rId8"/>
      <w:footerReference w:type="default" r:id="rId9"/>
      <w:headerReference w:type="first" r:id="rId10"/>
      <w:footerReference w:type="first" r:id="rId11"/>
      <w:pgSz w:w="11907" w:h="16839" w:code="9"/>
      <w:pgMar w:top="900" w:right="1440" w:bottom="1080" w:left="1440" w:header="54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F8A" w:rsidRDefault="00E52F8A">
      <w:r>
        <w:separator/>
      </w:r>
    </w:p>
  </w:endnote>
  <w:endnote w:type="continuationSeparator" w:id="0">
    <w:p w:rsidR="00E52F8A" w:rsidRDefault="00E5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F60" w:rsidRDefault="00A7067B" w:rsidP="0014484C">
    <w:pPr>
      <w:pStyle w:val="Footer"/>
      <w:framePr w:wrap="around" w:vAnchor="text" w:hAnchor="margin" w:xAlign="right" w:y="1"/>
      <w:rPr>
        <w:rStyle w:val="PageNumber"/>
      </w:rPr>
    </w:pPr>
    <w:r>
      <w:rPr>
        <w:rStyle w:val="PageNumber"/>
      </w:rPr>
      <w:fldChar w:fldCharType="begin"/>
    </w:r>
    <w:r w:rsidR="00CC3F60">
      <w:rPr>
        <w:rStyle w:val="PageNumber"/>
      </w:rPr>
      <w:instrText xml:space="preserve">PAGE  </w:instrText>
    </w:r>
    <w:r>
      <w:rPr>
        <w:rStyle w:val="PageNumber"/>
      </w:rPr>
      <w:fldChar w:fldCharType="separate"/>
    </w:r>
    <w:r w:rsidR="00415D38">
      <w:rPr>
        <w:rStyle w:val="PageNumber"/>
        <w:noProof/>
      </w:rPr>
      <w:t>2</w:t>
    </w:r>
    <w:r>
      <w:rPr>
        <w:rStyle w:val="PageNumber"/>
      </w:rPr>
      <w:fldChar w:fldCharType="end"/>
    </w:r>
  </w:p>
  <w:p w:rsidR="00CC3F60" w:rsidRDefault="00CC3F6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F60" w:rsidRDefault="007F342C" w:rsidP="00E747EB">
    <w:pPr>
      <w:jc w:val="center"/>
      <w:rPr>
        <w:sz w:val="16"/>
      </w:rPr>
    </w:pPr>
    <w:r>
      <w:rPr>
        <w:noProof/>
        <w:sz w:val="16"/>
        <w:lang w:eastAsia="sq-AL"/>
      </w:rPr>
      <mc:AlternateContent>
        <mc:Choice Requires="wps">
          <w:drawing>
            <wp:anchor distT="4294967291" distB="4294967291" distL="114300" distR="114300" simplePos="0" relativeHeight="251657216" behindDoc="0" locked="0" layoutInCell="1" allowOverlap="1">
              <wp:simplePos x="0" y="0"/>
              <wp:positionH relativeFrom="column">
                <wp:posOffset>0</wp:posOffset>
              </wp:positionH>
              <wp:positionV relativeFrom="paragraph">
                <wp:posOffset>44449</wp:posOffset>
              </wp:positionV>
              <wp:extent cx="5731510" cy="0"/>
              <wp:effectExtent l="0" t="0" r="2159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375AF" id="Line 7"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pt" to="451.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Y7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"/>
          </w:pict>
        </mc:Fallback>
      </mc:AlternateContent>
    </w:r>
  </w:p>
  <w:p w:rsidR="00CC3F60" w:rsidRDefault="00CC3F60" w:rsidP="000E2C26">
    <w:pPr>
      <w:ind w:left="-142"/>
      <w:jc w:val="center"/>
      <w:rPr>
        <w:sz w:val="16"/>
      </w:rPr>
    </w:pPr>
    <w:r>
      <w:rPr>
        <w:sz w:val="16"/>
      </w:rPr>
      <w:t xml:space="preserve">Rr./Ul. </w:t>
    </w:r>
    <w:r w:rsidR="0083532D">
      <w:rPr>
        <w:sz w:val="16"/>
      </w:rPr>
      <w:t>Migjeni</w:t>
    </w:r>
    <w:r>
      <w:rPr>
        <w:sz w:val="16"/>
      </w:rPr>
      <w:t xml:space="preserve"> nr./br. 2</w:t>
    </w:r>
    <w:r w:rsidR="0083532D">
      <w:rPr>
        <w:sz w:val="16"/>
      </w:rPr>
      <w:t>1</w:t>
    </w:r>
    <w:r w:rsidR="00415D38">
      <w:rPr>
        <w:sz w:val="16"/>
      </w:rPr>
      <w:t>• 10</w:t>
    </w:r>
    <w:r>
      <w:rPr>
        <w:sz w:val="16"/>
      </w:rPr>
      <w:t>000 • Prishtinë/Priština • Kosovë/Kosovo</w:t>
    </w:r>
  </w:p>
  <w:p w:rsidR="00710246" w:rsidRDefault="00710246" w:rsidP="00710246">
    <w:pPr>
      <w:jc w:val="center"/>
      <w:rPr>
        <w:sz w:val="16"/>
        <w:lang w:val="it-IT"/>
      </w:rPr>
    </w:pPr>
    <w:r>
      <w:rPr>
        <w:sz w:val="16"/>
      </w:rPr>
      <w:t>T</w:t>
    </w:r>
    <w:r>
      <w:rPr>
        <w:sz w:val="16"/>
        <w:lang w:val="it-IT"/>
      </w:rPr>
      <w:t>el: +38</w:t>
    </w:r>
    <w:r w:rsidR="00626838">
      <w:rPr>
        <w:sz w:val="16"/>
        <w:lang w:val="it-IT"/>
      </w:rPr>
      <w:t>3</w:t>
    </w:r>
    <w:r w:rsidR="00415D38">
      <w:rPr>
        <w:sz w:val="16"/>
        <w:lang w:val="it-IT"/>
      </w:rPr>
      <w:t xml:space="preserve"> (0) 38 223 782, 223 783, </w:t>
    </w:r>
    <w:r>
      <w:rPr>
        <w:sz w:val="16"/>
        <w:lang w:val="it-IT"/>
      </w:rPr>
      <w:t>223 789 • Fax: +38</w:t>
    </w:r>
    <w:r w:rsidR="00626838">
      <w:rPr>
        <w:sz w:val="16"/>
        <w:lang w:val="it-IT"/>
      </w:rPr>
      <w:t>3</w:t>
    </w:r>
    <w:r>
      <w:rPr>
        <w:sz w:val="16"/>
        <w:lang w:val="it-IT"/>
      </w:rPr>
      <w:t xml:space="preserve"> (0) </w:t>
    </w:r>
    <w:r w:rsidR="007B7F48">
      <w:rPr>
        <w:sz w:val="16"/>
        <w:lang w:val="it-IT"/>
      </w:rPr>
      <w:t xml:space="preserve">38 </w:t>
    </w:r>
    <w:r>
      <w:rPr>
        <w:sz w:val="16"/>
        <w:lang w:val="it-IT"/>
      </w:rPr>
      <w:t>223 790</w:t>
    </w:r>
  </w:p>
  <w:p w:rsidR="00CC3F60" w:rsidRDefault="00E52F8A" w:rsidP="00E747EB">
    <w:pPr>
      <w:jc w:val="center"/>
      <w:rPr>
        <w:sz w:val="16"/>
        <w:lang w:val="it-IT"/>
      </w:rPr>
    </w:pPr>
    <w:hyperlink r:id="rId1" w:history="1">
      <w:r w:rsidR="00C948EC" w:rsidRPr="00FC68B1">
        <w:rPr>
          <w:rStyle w:val="Hyperlink"/>
          <w:sz w:val="16"/>
          <w:lang w:val="it-IT"/>
        </w:rPr>
        <w:t>www.oik-rks.org</w:t>
      </w:r>
    </w:hyperlink>
    <w:r w:rsidR="00CC3F60">
      <w:rPr>
        <w:sz w:val="16"/>
        <w:lang w:val="it-IT"/>
      </w:rPr>
      <w:t xml:space="preserve"> • </w:t>
    </w:r>
    <w:hyperlink r:id="rId2" w:history="1">
      <w:r w:rsidR="00C948EC" w:rsidRPr="00FC68B1">
        <w:rPr>
          <w:rStyle w:val="Hyperlink"/>
          <w:sz w:val="16"/>
          <w:lang w:val="it-IT"/>
        </w:rPr>
        <w:t>info.oik@oik-rks.org</w:t>
      </w:r>
    </w:hyperlink>
    <w:hyperlink r:id="rId3" w:history="1"/>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F60" w:rsidRDefault="007F342C" w:rsidP="00F22327">
    <w:pPr>
      <w:jc w:val="center"/>
      <w:rPr>
        <w:sz w:val="16"/>
      </w:rPr>
    </w:pPr>
    <w:r>
      <w:rPr>
        <w:noProof/>
        <w:sz w:val="16"/>
        <w:lang w:eastAsia="sq-AL"/>
      </w:rPr>
      <mc:AlternateContent>
        <mc:Choice Requires="wps">
          <w:drawing>
            <wp:anchor distT="4294967291" distB="4294967291" distL="114300" distR="114300" simplePos="0" relativeHeight="251658240" behindDoc="0" locked="0" layoutInCell="1" allowOverlap="1">
              <wp:simplePos x="0" y="0"/>
              <wp:positionH relativeFrom="column">
                <wp:posOffset>0</wp:posOffset>
              </wp:positionH>
              <wp:positionV relativeFrom="paragraph">
                <wp:posOffset>44449</wp:posOffset>
              </wp:positionV>
              <wp:extent cx="5728970" cy="0"/>
              <wp:effectExtent l="0" t="0" r="2413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E7A35" id="Line 8"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pt" to="45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pw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"/>
          </w:pict>
        </mc:Fallback>
      </mc:AlternateContent>
    </w:r>
  </w:p>
  <w:p w:rsidR="00C21716" w:rsidRDefault="00412757" w:rsidP="00C21716">
    <w:pPr>
      <w:ind w:left="-142"/>
      <w:jc w:val="center"/>
      <w:rPr>
        <w:sz w:val="16"/>
        <w:lang w:val="hr-HR"/>
      </w:rPr>
    </w:pPr>
    <w:r>
      <w:rPr>
        <w:sz w:val="16"/>
        <w:lang w:val="hr-HR"/>
      </w:rPr>
      <w:t>Rr./Ul.</w:t>
    </w:r>
    <w:r w:rsidR="0083532D">
      <w:rPr>
        <w:sz w:val="16"/>
        <w:lang w:val="hr-HR"/>
      </w:rPr>
      <w:t xml:space="preserve">Migjeni </w:t>
    </w:r>
    <w:r w:rsidR="002B1EC5" w:rsidRPr="002B1EC5">
      <w:rPr>
        <w:sz w:val="16"/>
        <w:lang w:val="hr-HR"/>
      </w:rPr>
      <w:t>nr./br.</w:t>
    </w:r>
    <w:r w:rsidR="0083532D">
      <w:rPr>
        <w:sz w:val="16"/>
        <w:lang w:val="hr-HR"/>
      </w:rPr>
      <w:t>21</w:t>
    </w:r>
    <w:r w:rsidR="002B1EC5" w:rsidRPr="002B1EC5">
      <w:rPr>
        <w:sz w:val="16"/>
        <w:lang w:val="hr-HR"/>
      </w:rPr>
      <w:t>• 10000 • Prishtinë/Priština • Kosovë/Kosovo</w:t>
    </w:r>
  </w:p>
  <w:p w:rsidR="00C21716" w:rsidRDefault="002B1EC5" w:rsidP="00C21716">
    <w:pPr>
      <w:ind w:left="-142"/>
      <w:jc w:val="center"/>
      <w:rPr>
        <w:sz w:val="16"/>
        <w:lang w:val="hr-HR"/>
      </w:rPr>
    </w:pPr>
    <w:r w:rsidRPr="002B1EC5">
      <w:rPr>
        <w:sz w:val="16"/>
        <w:lang w:val="hr-HR"/>
      </w:rPr>
      <w:t>Tel: +38</w:t>
    </w:r>
    <w:r w:rsidR="00DF4AB2">
      <w:rPr>
        <w:sz w:val="16"/>
        <w:lang w:val="hr-HR"/>
      </w:rPr>
      <w:t>3</w:t>
    </w:r>
    <w:r w:rsidRPr="002B1EC5">
      <w:rPr>
        <w:sz w:val="16"/>
        <w:lang w:val="hr-HR"/>
      </w:rPr>
      <w:t xml:space="preserve"> (0) 38 223 782, 223 783, 223 784 • Fax: +38</w:t>
    </w:r>
    <w:r w:rsidR="00501BFC">
      <w:rPr>
        <w:sz w:val="16"/>
        <w:lang w:val="hr-HR"/>
      </w:rPr>
      <w:t>3</w:t>
    </w:r>
    <w:r w:rsidRPr="002B1EC5">
      <w:rPr>
        <w:sz w:val="16"/>
        <w:lang w:val="hr-HR"/>
      </w:rPr>
      <w:t xml:space="preserve"> (0) 38 223 790</w:t>
    </w:r>
  </w:p>
  <w:p w:rsidR="002B1EC5" w:rsidRPr="002B1EC5" w:rsidRDefault="00E52F8A" w:rsidP="00C21716">
    <w:pPr>
      <w:ind w:left="-142"/>
      <w:jc w:val="center"/>
      <w:rPr>
        <w:sz w:val="16"/>
        <w:lang w:val="hr-HR"/>
      </w:rPr>
    </w:pPr>
    <w:hyperlink r:id="rId1" w:history="1">
      <w:r w:rsidR="00756A86" w:rsidRPr="006560B0">
        <w:rPr>
          <w:rStyle w:val="Hyperlink"/>
          <w:sz w:val="16"/>
          <w:lang w:val="hr-HR"/>
        </w:rPr>
        <w:t>www.oik-rks.org</w:t>
      </w:r>
    </w:hyperlink>
    <w:r w:rsidR="002B1EC5" w:rsidRPr="002B1EC5">
      <w:rPr>
        <w:sz w:val="16"/>
        <w:lang w:val="hr-HR"/>
      </w:rPr>
      <w:t xml:space="preserve"> • </w:t>
    </w:r>
    <w:hyperlink r:id="rId2" w:history="1">
      <w:r w:rsidR="00B25520" w:rsidRPr="007039A0">
        <w:rPr>
          <w:rStyle w:val="Hyperlink"/>
          <w:sz w:val="16"/>
          <w:lang w:val="hr-HR"/>
        </w:rPr>
        <w:t>info.oik@oik-rks.org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F8A" w:rsidRDefault="00E52F8A">
      <w:r>
        <w:separator/>
      </w:r>
    </w:p>
  </w:footnote>
  <w:footnote w:type="continuationSeparator" w:id="0">
    <w:p w:rsidR="00E52F8A" w:rsidRDefault="00E52F8A">
      <w:r>
        <w:continuationSeparator/>
      </w:r>
    </w:p>
  </w:footnote>
  <w:footnote w:id="1">
    <w:p w:rsidR="00210259" w:rsidRPr="00736E7C" w:rsidRDefault="00210259" w:rsidP="00210259">
      <w:pPr>
        <w:pStyle w:val="FootnoteText"/>
        <w:rPr>
          <w:i/>
        </w:rPr>
      </w:pPr>
      <w:r>
        <w:rPr>
          <w:rStyle w:val="FootnoteReference"/>
        </w:rPr>
        <w:footnoteRef/>
      </w:r>
      <w:r>
        <w:t xml:space="preserve">Član 104, stav 1, ZKP definiše: “. </w:t>
      </w:r>
      <w:r w:rsidRPr="00A911E5">
        <w:rPr>
          <w:i/>
        </w:rPr>
        <w:t xml:space="preserve">Istraga se pokreće rešenjem državnog tužioca. U rešenju se navodi lice ili lica protiv kojih se sprovodi istraga, datum i vreme pokretanja istrage, opis dela koji navodi elemente krivičnog dela, pravni naziv krivičnog dela, okolnosti i činjenice koje dovode do razumne sumnje krivičnog dela, da li su ovlašćene bilo koje tehničke ili tajne mere istrage ili prismotra i dokaze i informacije koje su već </w:t>
      </w:r>
      <w:r w:rsidRPr="00A911E5">
        <w:rPr>
          <w:i/>
        </w:rPr>
        <w:br/>
        <w:t>prikupljene. Overen primerak rešenja o istrazi se šalje bez odlaganja sudiji za prethodni postupak.</w:t>
      </w:r>
      <w:r>
        <w:rPr>
          <w:i/>
        </w:rPr>
        <w:t>.</w:t>
      </w:r>
      <w:r w:rsidRPr="00AF6F1C">
        <w:t>”</w:t>
      </w:r>
    </w:p>
  </w:footnote>
  <w:footnote w:id="2">
    <w:p w:rsidR="003C303D" w:rsidRPr="001B58C8" w:rsidRDefault="003C303D" w:rsidP="001B58C8">
      <w:pPr>
        <w:rPr>
          <w:i/>
          <w:color w:val="0070C0"/>
          <w:sz w:val="20"/>
        </w:rPr>
      </w:pPr>
      <w:r w:rsidRPr="001B58C8">
        <w:rPr>
          <w:rStyle w:val="FootnoteReference"/>
          <w:sz w:val="20"/>
        </w:rPr>
        <w:footnoteRef/>
      </w:r>
      <w:r w:rsidR="00766F78" w:rsidRPr="001B58C8">
        <w:rPr>
          <w:sz w:val="20"/>
        </w:rPr>
        <w:t xml:space="preserve">Zakon br. 03/l-225 o državnom tužiocu, član 7, stav 1, podstavovi </w:t>
      </w:r>
      <w:r w:rsidRPr="001B58C8">
        <w:rPr>
          <w:sz w:val="20"/>
        </w:rPr>
        <w:t>1.2, 1.7, 1.10, 1.11</w:t>
      </w:r>
    </w:p>
  </w:footnote>
  <w:footnote w:id="3">
    <w:p w:rsidR="00D33CE3" w:rsidRPr="001B58C8" w:rsidRDefault="00D33CE3" w:rsidP="001B58C8">
      <w:pPr>
        <w:rPr>
          <w:sz w:val="20"/>
        </w:rPr>
      </w:pPr>
      <w:r w:rsidRPr="001B58C8">
        <w:rPr>
          <w:rStyle w:val="FootnoteReference"/>
          <w:sz w:val="20"/>
        </w:rPr>
        <w:footnoteRef/>
      </w:r>
      <w:r w:rsidRPr="001B58C8">
        <w:rPr>
          <w:sz w:val="20"/>
        </w:rPr>
        <w:t xml:space="preserve"> Slučaj </w:t>
      </w:r>
      <w:r w:rsidRPr="001B58C8">
        <w:rPr>
          <w:i/>
          <w:sz w:val="20"/>
        </w:rPr>
        <w:t xml:space="preserve">Dimitrov and Hamanov v Bulgaria, </w:t>
      </w:r>
      <w:r w:rsidRPr="001B58C8">
        <w:rPr>
          <w:sz w:val="20"/>
        </w:rPr>
        <w:t>Odluka ESLJP od 10. avgusta 2011.godine, stav</w:t>
      </w:r>
    </w:p>
    <w:p w:rsidR="00D33CE3" w:rsidRPr="001B58C8" w:rsidRDefault="00D33CE3" w:rsidP="001B58C8">
      <w:pPr>
        <w:rPr>
          <w:sz w:val="20"/>
        </w:rPr>
      </w:pPr>
      <w:r w:rsidRPr="001B58C8">
        <w:rPr>
          <w:sz w:val="20"/>
        </w:rPr>
        <w:t>70.</w:t>
      </w:r>
    </w:p>
  </w:footnote>
  <w:footnote w:id="4">
    <w:p w:rsidR="00D33CE3" w:rsidRPr="001B58C8" w:rsidRDefault="00D33CE3" w:rsidP="001B58C8">
      <w:pPr>
        <w:rPr>
          <w:sz w:val="20"/>
        </w:rPr>
      </w:pPr>
      <w:r w:rsidRPr="001B58C8">
        <w:rPr>
          <w:rStyle w:val="FootnoteReference"/>
          <w:sz w:val="20"/>
        </w:rPr>
        <w:footnoteRef/>
      </w:r>
      <w:r w:rsidRPr="001B58C8">
        <w:rPr>
          <w:sz w:val="20"/>
        </w:rPr>
        <w:t xml:space="preserve"> Slučaj </w:t>
      </w:r>
      <w:r w:rsidRPr="001B58C8">
        <w:rPr>
          <w:i/>
          <w:iCs/>
          <w:sz w:val="20"/>
        </w:rPr>
        <w:t>Boddaert v. Belgium</w:t>
      </w:r>
      <w:r w:rsidRPr="001B58C8">
        <w:rPr>
          <w:sz w:val="20"/>
        </w:rPr>
        <w:t>, Odluka ESLJP od 1992. godine, stav 36.</w:t>
      </w:r>
    </w:p>
  </w:footnote>
  <w:footnote w:id="5">
    <w:p w:rsidR="00D33CE3" w:rsidRPr="001B58C8" w:rsidRDefault="00D33CE3" w:rsidP="001B58C8">
      <w:pPr>
        <w:rPr>
          <w:color w:val="000000"/>
          <w:sz w:val="20"/>
        </w:rPr>
      </w:pPr>
      <w:r w:rsidRPr="001B58C8">
        <w:rPr>
          <w:rStyle w:val="FootnoteReference"/>
          <w:sz w:val="20"/>
        </w:rPr>
        <w:footnoteRef/>
      </w:r>
      <w:r w:rsidRPr="001B58C8">
        <w:rPr>
          <w:bCs/>
          <w:sz w:val="20"/>
        </w:rPr>
        <w:t xml:space="preserve">The right to trial within reasonable time under Article 6 ECHR, A practical handbook </w:t>
      </w:r>
      <w:r w:rsidRPr="001B58C8">
        <w:rPr>
          <w:sz w:val="20"/>
        </w:rPr>
        <w:t xml:space="preserve">prepared by Ivana Roagna, </w:t>
      </w:r>
      <w:r w:rsidR="00A80053" w:rsidRPr="001B58C8">
        <w:rPr>
          <w:sz w:val="20"/>
        </w:rPr>
        <w:t xml:space="preserve">Savet </w:t>
      </w:r>
      <w:r w:rsidRPr="001B58C8">
        <w:rPr>
          <w:sz w:val="20"/>
        </w:rPr>
        <w:t>Evrop</w:t>
      </w:r>
      <w:r w:rsidR="00A80053" w:rsidRPr="001B58C8">
        <w:rPr>
          <w:sz w:val="20"/>
        </w:rPr>
        <w:t>e</w:t>
      </w:r>
      <w:r w:rsidRPr="001B58C8">
        <w:rPr>
          <w:sz w:val="20"/>
        </w:rPr>
        <w:t xml:space="preserve">, 2018,  </w:t>
      </w:r>
      <w:r w:rsidR="00A80053" w:rsidRPr="001B58C8">
        <w:rPr>
          <w:sz w:val="20"/>
        </w:rPr>
        <w:t>strana 17</w:t>
      </w:r>
    </w:p>
  </w:footnote>
  <w:footnote w:id="6">
    <w:p w:rsidR="00A80053" w:rsidRDefault="00A80053" w:rsidP="001B58C8">
      <w:r w:rsidRPr="001B58C8">
        <w:rPr>
          <w:rStyle w:val="FootnoteReference"/>
          <w:sz w:val="20"/>
        </w:rPr>
        <w:footnoteRef/>
      </w:r>
      <w:r w:rsidRPr="001B58C8">
        <w:rPr>
          <w:sz w:val="20"/>
        </w:rPr>
        <w:t>Isto tu, strana 8</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F60" w:rsidRDefault="005520F5" w:rsidP="003958F9">
    <w:pPr>
      <w:pStyle w:val="Header"/>
      <w:jc w:val="center"/>
    </w:pPr>
    <w:r>
      <w:rPr>
        <w:noProof/>
        <w:lang w:val="sq-AL" w:eastAsia="sq-AL"/>
      </w:rPr>
      <w:drawing>
        <wp:inline distT="0" distB="0" distL="0" distR="0">
          <wp:extent cx="5847715" cy="1701165"/>
          <wp:effectExtent l="19050" t="0" r="635" b="0"/>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1"/>
                  <a:srcRect/>
                  <a:stretch>
                    <a:fillRect/>
                  </a:stretch>
                </pic:blipFill>
                <pic:spPr bwMode="auto">
                  <a:xfrm>
                    <a:off x="0" y="0"/>
                    <a:ext cx="5847715" cy="17011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A54"/>
    <w:multiLevelType w:val="hybridMultilevel"/>
    <w:tmpl w:val="6B147F00"/>
    <w:lvl w:ilvl="0" w:tplc="795ADD7E">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95D71"/>
    <w:multiLevelType w:val="hybridMultilevel"/>
    <w:tmpl w:val="5666FF22"/>
    <w:lvl w:ilvl="0" w:tplc="F0FC9966">
      <w:start w:val="1"/>
      <w:numFmt w:val="decimal"/>
      <w:lvlText w:val="%1."/>
      <w:lvlJc w:val="left"/>
      <w:pPr>
        <w:ind w:left="14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7333E"/>
    <w:multiLevelType w:val="hybridMultilevel"/>
    <w:tmpl w:val="038ECC48"/>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 w15:restartNumberingAfterBreak="0">
    <w:nsid w:val="152B42D7"/>
    <w:multiLevelType w:val="hybridMultilevel"/>
    <w:tmpl w:val="1C8ECBD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0376DDA"/>
    <w:multiLevelType w:val="hybridMultilevel"/>
    <w:tmpl w:val="053873A2"/>
    <w:lvl w:ilvl="0" w:tplc="8B0848B8">
      <w:start w:val="1"/>
      <w:numFmt w:val="decimal"/>
      <w:lvlText w:val="%1."/>
      <w:lvlJc w:val="left"/>
      <w:pPr>
        <w:ind w:left="360" w:hanging="360"/>
      </w:pPr>
      <w:rPr>
        <w:rFonts w:hint="default"/>
        <w:b w:val="0"/>
        <w:i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31C05AA6"/>
    <w:multiLevelType w:val="hybridMultilevel"/>
    <w:tmpl w:val="50DEEF5A"/>
    <w:lvl w:ilvl="0" w:tplc="DE108DB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35251891"/>
    <w:multiLevelType w:val="hybridMultilevel"/>
    <w:tmpl w:val="CCAC6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40530"/>
    <w:multiLevelType w:val="hybridMultilevel"/>
    <w:tmpl w:val="6C94E370"/>
    <w:lvl w:ilvl="0" w:tplc="BDD4F92C">
      <w:start w:val="1"/>
      <w:numFmt w:val="decimal"/>
      <w:lvlText w:val="%1."/>
      <w:lvlJc w:val="left"/>
      <w:pPr>
        <w:ind w:left="360" w:hanging="360"/>
      </w:pPr>
      <w:rPr>
        <w:rFonts w:ascii="Times New Roman" w:eastAsia="Times New Roman" w:hAnsi="Times New Roman" w:cs="Times New Roman"/>
        <w:b w:val="0"/>
        <w:i w:val="0"/>
        <w:strike w:val="0"/>
        <w:color w:val="auto"/>
      </w:rPr>
    </w:lvl>
    <w:lvl w:ilvl="1" w:tplc="0D34FF9A">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832D8A"/>
    <w:multiLevelType w:val="hybridMultilevel"/>
    <w:tmpl w:val="9642C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2C1D90"/>
    <w:multiLevelType w:val="hybridMultilevel"/>
    <w:tmpl w:val="5F92EC10"/>
    <w:lvl w:ilvl="0" w:tplc="BEB84CA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242A00"/>
    <w:multiLevelType w:val="hybridMultilevel"/>
    <w:tmpl w:val="D07E22FA"/>
    <w:lvl w:ilvl="0" w:tplc="1922726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B2543"/>
    <w:multiLevelType w:val="multilevel"/>
    <w:tmpl w:val="7442711E"/>
    <w:lvl w:ilvl="0">
      <w:start w:val="3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73D920A0"/>
    <w:multiLevelType w:val="multilevel"/>
    <w:tmpl w:val="95FC6E9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68933A0"/>
    <w:multiLevelType w:val="hybridMultilevel"/>
    <w:tmpl w:val="7D78FAA4"/>
    <w:lvl w:ilvl="0" w:tplc="6EAE69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ED3D69"/>
    <w:multiLevelType w:val="hybridMultilevel"/>
    <w:tmpl w:val="291446A0"/>
    <w:lvl w:ilvl="0" w:tplc="D69A5166">
      <w:start w:val="1"/>
      <w:numFmt w:val="decimal"/>
      <w:lvlText w:val="%1."/>
      <w:lvlJc w:val="left"/>
      <w:pPr>
        <w:ind w:left="450" w:hanging="360"/>
      </w:pPr>
      <w:rPr>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7"/>
  </w:num>
  <w:num w:numId="2">
    <w:abstractNumId w:val="12"/>
  </w:num>
  <w:num w:numId="3">
    <w:abstractNumId w:val="6"/>
  </w:num>
  <w:num w:numId="4">
    <w:abstractNumId w:val="11"/>
  </w:num>
  <w:num w:numId="5">
    <w:abstractNumId w:val="9"/>
  </w:num>
  <w:num w:numId="6">
    <w:abstractNumId w:val="8"/>
  </w:num>
  <w:num w:numId="7">
    <w:abstractNumId w:val="13"/>
  </w:num>
  <w:num w:numId="8">
    <w:abstractNumId w:val="2"/>
  </w:num>
  <w:num w:numId="9">
    <w:abstractNumId w:val="0"/>
  </w:num>
  <w:num w:numId="10">
    <w:abstractNumId w:val="1"/>
  </w:num>
  <w:num w:numId="11">
    <w:abstractNumId w:val="10"/>
  </w:num>
  <w:num w:numId="12">
    <w:abstractNumId w:val="4"/>
  </w:num>
  <w:num w:numId="13">
    <w:abstractNumId w:val="14"/>
  </w:num>
  <w:num w:numId="14">
    <w:abstractNumId w:val="3"/>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3E"/>
    <w:rsid w:val="00000433"/>
    <w:rsid w:val="00001CE2"/>
    <w:rsid w:val="0000269E"/>
    <w:rsid w:val="00003E1F"/>
    <w:rsid w:val="00005550"/>
    <w:rsid w:val="00006195"/>
    <w:rsid w:val="00007589"/>
    <w:rsid w:val="000115A3"/>
    <w:rsid w:val="00011F65"/>
    <w:rsid w:val="00011F6A"/>
    <w:rsid w:val="00012781"/>
    <w:rsid w:val="00012957"/>
    <w:rsid w:val="00012B66"/>
    <w:rsid w:val="00016979"/>
    <w:rsid w:val="00020AED"/>
    <w:rsid w:val="00024163"/>
    <w:rsid w:val="00024323"/>
    <w:rsid w:val="00025C0C"/>
    <w:rsid w:val="000260C4"/>
    <w:rsid w:val="00030AEC"/>
    <w:rsid w:val="00033E27"/>
    <w:rsid w:val="0003480A"/>
    <w:rsid w:val="000418F0"/>
    <w:rsid w:val="00047264"/>
    <w:rsid w:val="0006124B"/>
    <w:rsid w:val="0006602C"/>
    <w:rsid w:val="000714A5"/>
    <w:rsid w:val="00075567"/>
    <w:rsid w:val="0007574B"/>
    <w:rsid w:val="000765DD"/>
    <w:rsid w:val="00080DBA"/>
    <w:rsid w:val="00084117"/>
    <w:rsid w:val="00086C92"/>
    <w:rsid w:val="00090716"/>
    <w:rsid w:val="000916D6"/>
    <w:rsid w:val="000918CC"/>
    <w:rsid w:val="00092880"/>
    <w:rsid w:val="000953A3"/>
    <w:rsid w:val="000971D1"/>
    <w:rsid w:val="000A3592"/>
    <w:rsid w:val="000A4648"/>
    <w:rsid w:val="000B3435"/>
    <w:rsid w:val="000B653D"/>
    <w:rsid w:val="000C2249"/>
    <w:rsid w:val="000C40F9"/>
    <w:rsid w:val="000C410B"/>
    <w:rsid w:val="000D0E8C"/>
    <w:rsid w:val="000D1202"/>
    <w:rsid w:val="000D2CFD"/>
    <w:rsid w:val="000D3E58"/>
    <w:rsid w:val="000D60C5"/>
    <w:rsid w:val="000E06E0"/>
    <w:rsid w:val="000E08F5"/>
    <w:rsid w:val="000E2C26"/>
    <w:rsid w:val="000E2C96"/>
    <w:rsid w:val="000E3A65"/>
    <w:rsid w:val="000E3D33"/>
    <w:rsid w:val="000E3D86"/>
    <w:rsid w:val="000E4242"/>
    <w:rsid w:val="000E43ED"/>
    <w:rsid w:val="000E5A4B"/>
    <w:rsid w:val="000E6290"/>
    <w:rsid w:val="000E733F"/>
    <w:rsid w:val="000F1B78"/>
    <w:rsid w:val="000F41B4"/>
    <w:rsid w:val="000F5C31"/>
    <w:rsid w:val="00101640"/>
    <w:rsid w:val="00101C64"/>
    <w:rsid w:val="001026BD"/>
    <w:rsid w:val="001048B0"/>
    <w:rsid w:val="00104A72"/>
    <w:rsid w:val="0010646C"/>
    <w:rsid w:val="00111D02"/>
    <w:rsid w:val="00112174"/>
    <w:rsid w:val="00112A92"/>
    <w:rsid w:val="00113706"/>
    <w:rsid w:val="00114E9E"/>
    <w:rsid w:val="00117241"/>
    <w:rsid w:val="00120235"/>
    <w:rsid w:val="00125CE7"/>
    <w:rsid w:val="001260FE"/>
    <w:rsid w:val="0012619C"/>
    <w:rsid w:val="00130510"/>
    <w:rsid w:val="00130F3F"/>
    <w:rsid w:val="0013194C"/>
    <w:rsid w:val="00132B2F"/>
    <w:rsid w:val="00132BF4"/>
    <w:rsid w:val="00132D02"/>
    <w:rsid w:val="001364AE"/>
    <w:rsid w:val="0013776C"/>
    <w:rsid w:val="001405A9"/>
    <w:rsid w:val="001412CF"/>
    <w:rsid w:val="001421FE"/>
    <w:rsid w:val="00143813"/>
    <w:rsid w:val="00143FB2"/>
    <w:rsid w:val="0014484C"/>
    <w:rsid w:val="00144A14"/>
    <w:rsid w:val="00144BC4"/>
    <w:rsid w:val="00144F9D"/>
    <w:rsid w:val="00145757"/>
    <w:rsid w:val="00145FDD"/>
    <w:rsid w:val="001471BA"/>
    <w:rsid w:val="00147B30"/>
    <w:rsid w:val="00155806"/>
    <w:rsid w:val="00160A91"/>
    <w:rsid w:val="00164381"/>
    <w:rsid w:val="00167BF5"/>
    <w:rsid w:val="0017222E"/>
    <w:rsid w:val="00172635"/>
    <w:rsid w:val="00174C51"/>
    <w:rsid w:val="00175DCE"/>
    <w:rsid w:val="001761D4"/>
    <w:rsid w:val="001772CC"/>
    <w:rsid w:val="00180D14"/>
    <w:rsid w:val="001810AA"/>
    <w:rsid w:val="00181B3D"/>
    <w:rsid w:val="00184385"/>
    <w:rsid w:val="001854AD"/>
    <w:rsid w:val="0019106C"/>
    <w:rsid w:val="00191D46"/>
    <w:rsid w:val="00193CB2"/>
    <w:rsid w:val="00193D19"/>
    <w:rsid w:val="00197CFE"/>
    <w:rsid w:val="001A0DCF"/>
    <w:rsid w:val="001A1863"/>
    <w:rsid w:val="001A1C79"/>
    <w:rsid w:val="001A4D0D"/>
    <w:rsid w:val="001A5A69"/>
    <w:rsid w:val="001A62E1"/>
    <w:rsid w:val="001A7DD5"/>
    <w:rsid w:val="001B58C8"/>
    <w:rsid w:val="001C16EE"/>
    <w:rsid w:val="001C41FB"/>
    <w:rsid w:val="001C5212"/>
    <w:rsid w:val="001C66D8"/>
    <w:rsid w:val="001D2DB8"/>
    <w:rsid w:val="001D4E02"/>
    <w:rsid w:val="001D58E6"/>
    <w:rsid w:val="001E1648"/>
    <w:rsid w:val="001E4F94"/>
    <w:rsid w:val="001E51B0"/>
    <w:rsid w:val="001E6EDE"/>
    <w:rsid w:val="001F023E"/>
    <w:rsid w:val="001F1D16"/>
    <w:rsid w:val="001F4E92"/>
    <w:rsid w:val="001F4F0D"/>
    <w:rsid w:val="001F5C09"/>
    <w:rsid w:val="001F5C68"/>
    <w:rsid w:val="001F78D3"/>
    <w:rsid w:val="00201AA9"/>
    <w:rsid w:val="00202CF0"/>
    <w:rsid w:val="00203133"/>
    <w:rsid w:val="00207A9D"/>
    <w:rsid w:val="00207EDD"/>
    <w:rsid w:val="00210259"/>
    <w:rsid w:val="00212C39"/>
    <w:rsid w:val="00213F2F"/>
    <w:rsid w:val="002215FE"/>
    <w:rsid w:val="002242E2"/>
    <w:rsid w:val="00225162"/>
    <w:rsid w:val="00225C46"/>
    <w:rsid w:val="00230037"/>
    <w:rsid w:val="00230A12"/>
    <w:rsid w:val="0023147B"/>
    <w:rsid w:val="002343C3"/>
    <w:rsid w:val="00235651"/>
    <w:rsid w:val="00236BF6"/>
    <w:rsid w:val="00237D08"/>
    <w:rsid w:val="00240816"/>
    <w:rsid w:val="00241F21"/>
    <w:rsid w:val="0024418E"/>
    <w:rsid w:val="00244D25"/>
    <w:rsid w:val="00245911"/>
    <w:rsid w:val="002470AD"/>
    <w:rsid w:val="002474F3"/>
    <w:rsid w:val="00254E71"/>
    <w:rsid w:val="0025578C"/>
    <w:rsid w:val="0025683F"/>
    <w:rsid w:val="002635E4"/>
    <w:rsid w:val="00264615"/>
    <w:rsid w:val="002711EF"/>
    <w:rsid w:val="0027343A"/>
    <w:rsid w:val="00274922"/>
    <w:rsid w:val="00275687"/>
    <w:rsid w:val="00275EE9"/>
    <w:rsid w:val="00277172"/>
    <w:rsid w:val="00277460"/>
    <w:rsid w:val="00280D25"/>
    <w:rsid w:val="0028272E"/>
    <w:rsid w:val="00285394"/>
    <w:rsid w:val="002860E6"/>
    <w:rsid w:val="00292C8C"/>
    <w:rsid w:val="0029312A"/>
    <w:rsid w:val="002945C4"/>
    <w:rsid w:val="00295754"/>
    <w:rsid w:val="0029626B"/>
    <w:rsid w:val="002A0D1F"/>
    <w:rsid w:val="002A531B"/>
    <w:rsid w:val="002B1EC5"/>
    <w:rsid w:val="002B3EED"/>
    <w:rsid w:val="002B5980"/>
    <w:rsid w:val="002C3CDF"/>
    <w:rsid w:val="002C4645"/>
    <w:rsid w:val="002D316C"/>
    <w:rsid w:val="002D4B5D"/>
    <w:rsid w:val="002D54E0"/>
    <w:rsid w:val="002D7647"/>
    <w:rsid w:val="002E3F60"/>
    <w:rsid w:val="002E606B"/>
    <w:rsid w:val="002E6427"/>
    <w:rsid w:val="002E6F00"/>
    <w:rsid w:val="002E7A60"/>
    <w:rsid w:val="002E7E82"/>
    <w:rsid w:val="002F0D45"/>
    <w:rsid w:val="002F167E"/>
    <w:rsid w:val="002F4710"/>
    <w:rsid w:val="002F4DC4"/>
    <w:rsid w:val="002F62C2"/>
    <w:rsid w:val="00300645"/>
    <w:rsid w:val="00301BF6"/>
    <w:rsid w:val="003032A1"/>
    <w:rsid w:val="0030381F"/>
    <w:rsid w:val="003038DB"/>
    <w:rsid w:val="0030456C"/>
    <w:rsid w:val="003052BF"/>
    <w:rsid w:val="00306EE1"/>
    <w:rsid w:val="003147C7"/>
    <w:rsid w:val="003149E0"/>
    <w:rsid w:val="003152EF"/>
    <w:rsid w:val="00315550"/>
    <w:rsid w:val="00323202"/>
    <w:rsid w:val="00323304"/>
    <w:rsid w:val="003241B1"/>
    <w:rsid w:val="003250A5"/>
    <w:rsid w:val="0032579F"/>
    <w:rsid w:val="00327F69"/>
    <w:rsid w:val="00330D83"/>
    <w:rsid w:val="0033354A"/>
    <w:rsid w:val="00334C22"/>
    <w:rsid w:val="00340BF3"/>
    <w:rsid w:val="00341318"/>
    <w:rsid w:val="00341EFE"/>
    <w:rsid w:val="003439F2"/>
    <w:rsid w:val="00344EB4"/>
    <w:rsid w:val="00350516"/>
    <w:rsid w:val="00353735"/>
    <w:rsid w:val="003552CA"/>
    <w:rsid w:val="00356673"/>
    <w:rsid w:val="0035685A"/>
    <w:rsid w:val="00360BF3"/>
    <w:rsid w:val="00362036"/>
    <w:rsid w:val="00362FB7"/>
    <w:rsid w:val="00363108"/>
    <w:rsid w:val="003658A3"/>
    <w:rsid w:val="0037058A"/>
    <w:rsid w:val="00370C4C"/>
    <w:rsid w:val="00370EE3"/>
    <w:rsid w:val="00371D40"/>
    <w:rsid w:val="003720C9"/>
    <w:rsid w:val="00372474"/>
    <w:rsid w:val="0037694D"/>
    <w:rsid w:val="00383DED"/>
    <w:rsid w:val="00386FE2"/>
    <w:rsid w:val="003877B6"/>
    <w:rsid w:val="00387E68"/>
    <w:rsid w:val="00391134"/>
    <w:rsid w:val="0039148A"/>
    <w:rsid w:val="00391598"/>
    <w:rsid w:val="00392169"/>
    <w:rsid w:val="00392FF0"/>
    <w:rsid w:val="003937C2"/>
    <w:rsid w:val="00393E25"/>
    <w:rsid w:val="00394C3A"/>
    <w:rsid w:val="003958F9"/>
    <w:rsid w:val="0039615C"/>
    <w:rsid w:val="00397061"/>
    <w:rsid w:val="0039726C"/>
    <w:rsid w:val="003A0F49"/>
    <w:rsid w:val="003A67AC"/>
    <w:rsid w:val="003A7D36"/>
    <w:rsid w:val="003B0CE3"/>
    <w:rsid w:val="003B2AE5"/>
    <w:rsid w:val="003B55BE"/>
    <w:rsid w:val="003C1CBC"/>
    <w:rsid w:val="003C25B9"/>
    <w:rsid w:val="003C303D"/>
    <w:rsid w:val="003C4FE3"/>
    <w:rsid w:val="003C55A8"/>
    <w:rsid w:val="003C5E52"/>
    <w:rsid w:val="003C6084"/>
    <w:rsid w:val="003C739C"/>
    <w:rsid w:val="003D2636"/>
    <w:rsid w:val="003D5ABF"/>
    <w:rsid w:val="003E0EAB"/>
    <w:rsid w:val="003E1CEC"/>
    <w:rsid w:val="003E1E59"/>
    <w:rsid w:val="003E2A4A"/>
    <w:rsid w:val="003E35F0"/>
    <w:rsid w:val="003E3DD5"/>
    <w:rsid w:val="003E5110"/>
    <w:rsid w:val="003E69E3"/>
    <w:rsid w:val="003F2C99"/>
    <w:rsid w:val="003F3097"/>
    <w:rsid w:val="003F38AB"/>
    <w:rsid w:val="003F41E0"/>
    <w:rsid w:val="003F5B41"/>
    <w:rsid w:val="003F79CA"/>
    <w:rsid w:val="00403D8A"/>
    <w:rsid w:val="00404B7F"/>
    <w:rsid w:val="0040649D"/>
    <w:rsid w:val="0040775E"/>
    <w:rsid w:val="00412121"/>
    <w:rsid w:val="0041219E"/>
    <w:rsid w:val="00412757"/>
    <w:rsid w:val="00413058"/>
    <w:rsid w:val="00413151"/>
    <w:rsid w:val="00414101"/>
    <w:rsid w:val="0041485E"/>
    <w:rsid w:val="00415D38"/>
    <w:rsid w:val="00417D0D"/>
    <w:rsid w:val="00421ABA"/>
    <w:rsid w:val="0042285E"/>
    <w:rsid w:val="0042348E"/>
    <w:rsid w:val="004239F7"/>
    <w:rsid w:val="00427C71"/>
    <w:rsid w:val="00430865"/>
    <w:rsid w:val="00432F20"/>
    <w:rsid w:val="0043583A"/>
    <w:rsid w:val="00435B3F"/>
    <w:rsid w:val="00440AF8"/>
    <w:rsid w:val="004411BC"/>
    <w:rsid w:val="0044352B"/>
    <w:rsid w:val="00445BF6"/>
    <w:rsid w:val="0044797E"/>
    <w:rsid w:val="0045012B"/>
    <w:rsid w:val="0045216E"/>
    <w:rsid w:val="0045630C"/>
    <w:rsid w:val="004570EB"/>
    <w:rsid w:val="00457973"/>
    <w:rsid w:val="00461985"/>
    <w:rsid w:val="00461B80"/>
    <w:rsid w:val="004639AA"/>
    <w:rsid w:val="00467233"/>
    <w:rsid w:val="0047214B"/>
    <w:rsid w:val="0047240C"/>
    <w:rsid w:val="004742D3"/>
    <w:rsid w:val="0047573A"/>
    <w:rsid w:val="0047651C"/>
    <w:rsid w:val="004772EA"/>
    <w:rsid w:val="00480235"/>
    <w:rsid w:val="00481D1C"/>
    <w:rsid w:val="00482A31"/>
    <w:rsid w:val="00482C78"/>
    <w:rsid w:val="004833D8"/>
    <w:rsid w:val="00486212"/>
    <w:rsid w:val="0048652B"/>
    <w:rsid w:val="0049171F"/>
    <w:rsid w:val="00495FCE"/>
    <w:rsid w:val="004A0C06"/>
    <w:rsid w:val="004A17B2"/>
    <w:rsid w:val="004A1BD5"/>
    <w:rsid w:val="004A2758"/>
    <w:rsid w:val="004A52EB"/>
    <w:rsid w:val="004A5405"/>
    <w:rsid w:val="004A618F"/>
    <w:rsid w:val="004B0536"/>
    <w:rsid w:val="004B1F9A"/>
    <w:rsid w:val="004B5A8F"/>
    <w:rsid w:val="004C05CF"/>
    <w:rsid w:val="004C07F3"/>
    <w:rsid w:val="004C1568"/>
    <w:rsid w:val="004C1D14"/>
    <w:rsid w:val="004C25D2"/>
    <w:rsid w:val="004C3329"/>
    <w:rsid w:val="004C4CCD"/>
    <w:rsid w:val="004C51F1"/>
    <w:rsid w:val="004D06C2"/>
    <w:rsid w:val="004D093C"/>
    <w:rsid w:val="004D30F7"/>
    <w:rsid w:val="004D3192"/>
    <w:rsid w:val="004D3E45"/>
    <w:rsid w:val="004D4E1B"/>
    <w:rsid w:val="004D5B39"/>
    <w:rsid w:val="004E1FB3"/>
    <w:rsid w:val="004E51D8"/>
    <w:rsid w:val="004F17C2"/>
    <w:rsid w:val="00501BFC"/>
    <w:rsid w:val="005027BD"/>
    <w:rsid w:val="00503DFD"/>
    <w:rsid w:val="00504D5B"/>
    <w:rsid w:val="005062B9"/>
    <w:rsid w:val="005070A9"/>
    <w:rsid w:val="00510A4C"/>
    <w:rsid w:val="00510D5B"/>
    <w:rsid w:val="0051205E"/>
    <w:rsid w:val="00514824"/>
    <w:rsid w:val="00514FED"/>
    <w:rsid w:val="0051545E"/>
    <w:rsid w:val="00516BAB"/>
    <w:rsid w:val="00516CD0"/>
    <w:rsid w:val="00524CB6"/>
    <w:rsid w:val="00527778"/>
    <w:rsid w:val="00530503"/>
    <w:rsid w:val="0053371C"/>
    <w:rsid w:val="00536175"/>
    <w:rsid w:val="00537106"/>
    <w:rsid w:val="005402D7"/>
    <w:rsid w:val="00540474"/>
    <w:rsid w:val="00542AD2"/>
    <w:rsid w:val="00547F51"/>
    <w:rsid w:val="0055063C"/>
    <w:rsid w:val="00551615"/>
    <w:rsid w:val="005520F5"/>
    <w:rsid w:val="00552A9D"/>
    <w:rsid w:val="00552FBF"/>
    <w:rsid w:val="0055366F"/>
    <w:rsid w:val="005548B0"/>
    <w:rsid w:val="00554C30"/>
    <w:rsid w:val="0056184F"/>
    <w:rsid w:val="00563170"/>
    <w:rsid w:val="00564AFA"/>
    <w:rsid w:val="005709E3"/>
    <w:rsid w:val="00573A3E"/>
    <w:rsid w:val="005744A6"/>
    <w:rsid w:val="00574DF9"/>
    <w:rsid w:val="00576922"/>
    <w:rsid w:val="00580EB3"/>
    <w:rsid w:val="00581B2C"/>
    <w:rsid w:val="005849B8"/>
    <w:rsid w:val="00584B0C"/>
    <w:rsid w:val="00584F0A"/>
    <w:rsid w:val="00586E65"/>
    <w:rsid w:val="00586F31"/>
    <w:rsid w:val="00587C06"/>
    <w:rsid w:val="005904D4"/>
    <w:rsid w:val="00592F6F"/>
    <w:rsid w:val="00593E11"/>
    <w:rsid w:val="00595BE4"/>
    <w:rsid w:val="005977C9"/>
    <w:rsid w:val="00597C46"/>
    <w:rsid w:val="005A22FF"/>
    <w:rsid w:val="005A2DBF"/>
    <w:rsid w:val="005A5885"/>
    <w:rsid w:val="005A705B"/>
    <w:rsid w:val="005A71D1"/>
    <w:rsid w:val="005B229F"/>
    <w:rsid w:val="005B316E"/>
    <w:rsid w:val="005B44D0"/>
    <w:rsid w:val="005B6FE7"/>
    <w:rsid w:val="005B7CD6"/>
    <w:rsid w:val="005C001D"/>
    <w:rsid w:val="005C479C"/>
    <w:rsid w:val="005C7870"/>
    <w:rsid w:val="005D2460"/>
    <w:rsid w:val="005D24E2"/>
    <w:rsid w:val="005D3AAC"/>
    <w:rsid w:val="005D3C92"/>
    <w:rsid w:val="005D5F01"/>
    <w:rsid w:val="005E058B"/>
    <w:rsid w:val="005E35A5"/>
    <w:rsid w:val="005E36ED"/>
    <w:rsid w:val="005E3798"/>
    <w:rsid w:val="005E464C"/>
    <w:rsid w:val="005E4CC4"/>
    <w:rsid w:val="005E4DD5"/>
    <w:rsid w:val="005E4FB2"/>
    <w:rsid w:val="005E513A"/>
    <w:rsid w:val="005E5290"/>
    <w:rsid w:val="005E5EA1"/>
    <w:rsid w:val="005E67CE"/>
    <w:rsid w:val="005E6A22"/>
    <w:rsid w:val="005E741A"/>
    <w:rsid w:val="005E75F2"/>
    <w:rsid w:val="005F21C8"/>
    <w:rsid w:val="005F3B53"/>
    <w:rsid w:val="005F708C"/>
    <w:rsid w:val="005F7624"/>
    <w:rsid w:val="00601960"/>
    <w:rsid w:val="006034D8"/>
    <w:rsid w:val="00603512"/>
    <w:rsid w:val="00604519"/>
    <w:rsid w:val="0061064A"/>
    <w:rsid w:val="00610ECF"/>
    <w:rsid w:val="00612441"/>
    <w:rsid w:val="00614D20"/>
    <w:rsid w:val="006152E4"/>
    <w:rsid w:val="0061781F"/>
    <w:rsid w:val="00623449"/>
    <w:rsid w:val="006246A8"/>
    <w:rsid w:val="006263A3"/>
    <w:rsid w:val="00626838"/>
    <w:rsid w:val="00631582"/>
    <w:rsid w:val="00632B38"/>
    <w:rsid w:val="00633AF1"/>
    <w:rsid w:val="0063419F"/>
    <w:rsid w:val="00640693"/>
    <w:rsid w:val="00643A54"/>
    <w:rsid w:val="00644B18"/>
    <w:rsid w:val="0064535F"/>
    <w:rsid w:val="00653D14"/>
    <w:rsid w:val="00655771"/>
    <w:rsid w:val="00657909"/>
    <w:rsid w:val="00663123"/>
    <w:rsid w:val="00664D98"/>
    <w:rsid w:val="00666BB1"/>
    <w:rsid w:val="00666C59"/>
    <w:rsid w:val="00671B69"/>
    <w:rsid w:val="00674959"/>
    <w:rsid w:val="006759E5"/>
    <w:rsid w:val="00676B1E"/>
    <w:rsid w:val="00677637"/>
    <w:rsid w:val="00680117"/>
    <w:rsid w:val="00680F3F"/>
    <w:rsid w:val="00681149"/>
    <w:rsid w:val="0068492B"/>
    <w:rsid w:val="00685BB9"/>
    <w:rsid w:val="00692D87"/>
    <w:rsid w:val="006A5FEF"/>
    <w:rsid w:val="006A639E"/>
    <w:rsid w:val="006B0219"/>
    <w:rsid w:val="006B09FC"/>
    <w:rsid w:val="006B0CBA"/>
    <w:rsid w:val="006B37C7"/>
    <w:rsid w:val="006B3A26"/>
    <w:rsid w:val="006B4A76"/>
    <w:rsid w:val="006B4CDD"/>
    <w:rsid w:val="006B5C5E"/>
    <w:rsid w:val="006C01F6"/>
    <w:rsid w:val="006C024B"/>
    <w:rsid w:val="006C1C18"/>
    <w:rsid w:val="006C2B09"/>
    <w:rsid w:val="006C466B"/>
    <w:rsid w:val="006C69CF"/>
    <w:rsid w:val="006C730A"/>
    <w:rsid w:val="006D0E17"/>
    <w:rsid w:val="006D4128"/>
    <w:rsid w:val="006D4B3F"/>
    <w:rsid w:val="006D6FB2"/>
    <w:rsid w:val="006D7127"/>
    <w:rsid w:val="006D7906"/>
    <w:rsid w:val="006E09F5"/>
    <w:rsid w:val="006E5141"/>
    <w:rsid w:val="006E6104"/>
    <w:rsid w:val="006E6E22"/>
    <w:rsid w:val="006F1FA4"/>
    <w:rsid w:val="006F4249"/>
    <w:rsid w:val="006F57A3"/>
    <w:rsid w:val="006F6254"/>
    <w:rsid w:val="006F62EC"/>
    <w:rsid w:val="00704249"/>
    <w:rsid w:val="00704652"/>
    <w:rsid w:val="0070637A"/>
    <w:rsid w:val="00706567"/>
    <w:rsid w:val="007101F3"/>
    <w:rsid w:val="00710246"/>
    <w:rsid w:val="00710EC1"/>
    <w:rsid w:val="00712877"/>
    <w:rsid w:val="00713121"/>
    <w:rsid w:val="00716AED"/>
    <w:rsid w:val="00716F19"/>
    <w:rsid w:val="0071737A"/>
    <w:rsid w:val="00720FC4"/>
    <w:rsid w:val="00721282"/>
    <w:rsid w:val="00722248"/>
    <w:rsid w:val="007229FB"/>
    <w:rsid w:val="00722AB2"/>
    <w:rsid w:val="0072354F"/>
    <w:rsid w:val="0073191C"/>
    <w:rsid w:val="007319D8"/>
    <w:rsid w:val="00731C21"/>
    <w:rsid w:val="00731D9D"/>
    <w:rsid w:val="00736E7C"/>
    <w:rsid w:val="0074094A"/>
    <w:rsid w:val="00740FB0"/>
    <w:rsid w:val="00741229"/>
    <w:rsid w:val="00741D3B"/>
    <w:rsid w:val="007424FA"/>
    <w:rsid w:val="00746997"/>
    <w:rsid w:val="00746E28"/>
    <w:rsid w:val="00747D54"/>
    <w:rsid w:val="00752A28"/>
    <w:rsid w:val="0075301A"/>
    <w:rsid w:val="00754A93"/>
    <w:rsid w:val="00755B07"/>
    <w:rsid w:val="007560EC"/>
    <w:rsid w:val="00756A86"/>
    <w:rsid w:val="007576FD"/>
    <w:rsid w:val="00763FA9"/>
    <w:rsid w:val="007654D4"/>
    <w:rsid w:val="0076654C"/>
    <w:rsid w:val="00766F78"/>
    <w:rsid w:val="00767EE5"/>
    <w:rsid w:val="00772186"/>
    <w:rsid w:val="00772904"/>
    <w:rsid w:val="007743B4"/>
    <w:rsid w:val="007746C4"/>
    <w:rsid w:val="00783FB6"/>
    <w:rsid w:val="007856F5"/>
    <w:rsid w:val="007866DA"/>
    <w:rsid w:val="00786BC5"/>
    <w:rsid w:val="00786F1B"/>
    <w:rsid w:val="00790182"/>
    <w:rsid w:val="0079090C"/>
    <w:rsid w:val="00791E93"/>
    <w:rsid w:val="00791EE4"/>
    <w:rsid w:val="00792357"/>
    <w:rsid w:val="00793AA9"/>
    <w:rsid w:val="00796CE2"/>
    <w:rsid w:val="007A3849"/>
    <w:rsid w:val="007A4DF8"/>
    <w:rsid w:val="007A5D2F"/>
    <w:rsid w:val="007A69A2"/>
    <w:rsid w:val="007A69BD"/>
    <w:rsid w:val="007A7397"/>
    <w:rsid w:val="007A7BFE"/>
    <w:rsid w:val="007B2383"/>
    <w:rsid w:val="007B29B8"/>
    <w:rsid w:val="007B3750"/>
    <w:rsid w:val="007B60D3"/>
    <w:rsid w:val="007B7EC0"/>
    <w:rsid w:val="007B7F48"/>
    <w:rsid w:val="007C0198"/>
    <w:rsid w:val="007C1EB4"/>
    <w:rsid w:val="007C243D"/>
    <w:rsid w:val="007C2799"/>
    <w:rsid w:val="007C5293"/>
    <w:rsid w:val="007C6AF0"/>
    <w:rsid w:val="007C6D0E"/>
    <w:rsid w:val="007D0F39"/>
    <w:rsid w:val="007D12D8"/>
    <w:rsid w:val="007D174D"/>
    <w:rsid w:val="007D1B80"/>
    <w:rsid w:val="007D25C3"/>
    <w:rsid w:val="007D7D4C"/>
    <w:rsid w:val="007E3C92"/>
    <w:rsid w:val="007E5147"/>
    <w:rsid w:val="007E522A"/>
    <w:rsid w:val="007E56C6"/>
    <w:rsid w:val="007F19D6"/>
    <w:rsid w:val="007F1B6C"/>
    <w:rsid w:val="007F29AC"/>
    <w:rsid w:val="007F342C"/>
    <w:rsid w:val="00800CB3"/>
    <w:rsid w:val="00800F98"/>
    <w:rsid w:val="008025A5"/>
    <w:rsid w:val="0081335A"/>
    <w:rsid w:val="00817A90"/>
    <w:rsid w:val="00820F7E"/>
    <w:rsid w:val="008266E1"/>
    <w:rsid w:val="00826E24"/>
    <w:rsid w:val="00830343"/>
    <w:rsid w:val="0083133B"/>
    <w:rsid w:val="00832460"/>
    <w:rsid w:val="00833620"/>
    <w:rsid w:val="008339A3"/>
    <w:rsid w:val="00833B17"/>
    <w:rsid w:val="0083532D"/>
    <w:rsid w:val="00835B46"/>
    <w:rsid w:val="008438DC"/>
    <w:rsid w:val="00843F55"/>
    <w:rsid w:val="00850EA1"/>
    <w:rsid w:val="00852A19"/>
    <w:rsid w:val="00852AC5"/>
    <w:rsid w:val="00854BD5"/>
    <w:rsid w:val="0085592C"/>
    <w:rsid w:val="008575BF"/>
    <w:rsid w:val="0085779A"/>
    <w:rsid w:val="008601CD"/>
    <w:rsid w:val="00861592"/>
    <w:rsid w:val="008622C7"/>
    <w:rsid w:val="00864514"/>
    <w:rsid w:val="0086485F"/>
    <w:rsid w:val="00864BB0"/>
    <w:rsid w:val="00865448"/>
    <w:rsid w:val="008677F1"/>
    <w:rsid w:val="0086780A"/>
    <w:rsid w:val="0086794B"/>
    <w:rsid w:val="00871662"/>
    <w:rsid w:val="00872E25"/>
    <w:rsid w:val="008740A4"/>
    <w:rsid w:val="0087542F"/>
    <w:rsid w:val="00876890"/>
    <w:rsid w:val="00877596"/>
    <w:rsid w:val="00881F0A"/>
    <w:rsid w:val="00885F80"/>
    <w:rsid w:val="0088687B"/>
    <w:rsid w:val="00886DBF"/>
    <w:rsid w:val="00886E40"/>
    <w:rsid w:val="00890624"/>
    <w:rsid w:val="008910AD"/>
    <w:rsid w:val="008916F9"/>
    <w:rsid w:val="008926D5"/>
    <w:rsid w:val="00892AAE"/>
    <w:rsid w:val="00892F92"/>
    <w:rsid w:val="0089349D"/>
    <w:rsid w:val="008956BB"/>
    <w:rsid w:val="00895792"/>
    <w:rsid w:val="008958B1"/>
    <w:rsid w:val="008965C7"/>
    <w:rsid w:val="00896879"/>
    <w:rsid w:val="00896D3E"/>
    <w:rsid w:val="00897509"/>
    <w:rsid w:val="008A0683"/>
    <w:rsid w:val="008A1B3E"/>
    <w:rsid w:val="008A213F"/>
    <w:rsid w:val="008A2497"/>
    <w:rsid w:val="008A40CA"/>
    <w:rsid w:val="008A58DE"/>
    <w:rsid w:val="008A7EEC"/>
    <w:rsid w:val="008B290B"/>
    <w:rsid w:val="008B7B03"/>
    <w:rsid w:val="008C4B64"/>
    <w:rsid w:val="008D324C"/>
    <w:rsid w:val="008D518B"/>
    <w:rsid w:val="008D5967"/>
    <w:rsid w:val="008D5FB0"/>
    <w:rsid w:val="008D63DD"/>
    <w:rsid w:val="008D7084"/>
    <w:rsid w:val="008D74C9"/>
    <w:rsid w:val="008E0C55"/>
    <w:rsid w:val="008E16B2"/>
    <w:rsid w:val="008E2674"/>
    <w:rsid w:val="008E2715"/>
    <w:rsid w:val="008E5580"/>
    <w:rsid w:val="008E695D"/>
    <w:rsid w:val="008E7EF5"/>
    <w:rsid w:val="008F12B4"/>
    <w:rsid w:val="008F54CD"/>
    <w:rsid w:val="008F6944"/>
    <w:rsid w:val="009008F1"/>
    <w:rsid w:val="009040B1"/>
    <w:rsid w:val="00904171"/>
    <w:rsid w:val="0090671D"/>
    <w:rsid w:val="00907E4F"/>
    <w:rsid w:val="009117BB"/>
    <w:rsid w:val="00911F31"/>
    <w:rsid w:val="00912BBF"/>
    <w:rsid w:val="00915B9B"/>
    <w:rsid w:val="00916814"/>
    <w:rsid w:val="0092013A"/>
    <w:rsid w:val="0092055D"/>
    <w:rsid w:val="00921CDC"/>
    <w:rsid w:val="00923060"/>
    <w:rsid w:val="00925DB6"/>
    <w:rsid w:val="009312C4"/>
    <w:rsid w:val="0093147A"/>
    <w:rsid w:val="0093281A"/>
    <w:rsid w:val="009330C3"/>
    <w:rsid w:val="0093347A"/>
    <w:rsid w:val="009371DA"/>
    <w:rsid w:val="00940F8E"/>
    <w:rsid w:val="00943086"/>
    <w:rsid w:val="00946659"/>
    <w:rsid w:val="009515F5"/>
    <w:rsid w:val="009527A1"/>
    <w:rsid w:val="0095333A"/>
    <w:rsid w:val="00953CFD"/>
    <w:rsid w:val="00954FA8"/>
    <w:rsid w:val="00956869"/>
    <w:rsid w:val="00957C2F"/>
    <w:rsid w:val="0096041E"/>
    <w:rsid w:val="00972936"/>
    <w:rsid w:val="00973D8D"/>
    <w:rsid w:val="00977783"/>
    <w:rsid w:val="00977FA5"/>
    <w:rsid w:val="00982DE5"/>
    <w:rsid w:val="00984033"/>
    <w:rsid w:val="0098411A"/>
    <w:rsid w:val="0098544C"/>
    <w:rsid w:val="009855D9"/>
    <w:rsid w:val="00991B42"/>
    <w:rsid w:val="009928BC"/>
    <w:rsid w:val="00992BE3"/>
    <w:rsid w:val="00992E36"/>
    <w:rsid w:val="0099441E"/>
    <w:rsid w:val="00995CD2"/>
    <w:rsid w:val="00995D5F"/>
    <w:rsid w:val="00997330"/>
    <w:rsid w:val="00997853"/>
    <w:rsid w:val="009A0E0B"/>
    <w:rsid w:val="009A0F66"/>
    <w:rsid w:val="009A11F6"/>
    <w:rsid w:val="009A236C"/>
    <w:rsid w:val="009A2688"/>
    <w:rsid w:val="009A2AD3"/>
    <w:rsid w:val="009A34BA"/>
    <w:rsid w:val="009A5624"/>
    <w:rsid w:val="009A5AE3"/>
    <w:rsid w:val="009B1415"/>
    <w:rsid w:val="009B35C6"/>
    <w:rsid w:val="009B6B38"/>
    <w:rsid w:val="009C05D8"/>
    <w:rsid w:val="009C064C"/>
    <w:rsid w:val="009C1419"/>
    <w:rsid w:val="009C1C9F"/>
    <w:rsid w:val="009C3248"/>
    <w:rsid w:val="009C399A"/>
    <w:rsid w:val="009C42D7"/>
    <w:rsid w:val="009C586B"/>
    <w:rsid w:val="009C7F56"/>
    <w:rsid w:val="009D03E3"/>
    <w:rsid w:val="009D5758"/>
    <w:rsid w:val="009D5A50"/>
    <w:rsid w:val="009D7A68"/>
    <w:rsid w:val="009E1CF6"/>
    <w:rsid w:val="009E283D"/>
    <w:rsid w:val="009E34B2"/>
    <w:rsid w:val="009E4CCA"/>
    <w:rsid w:val="009F0BE5"/>
    <w:rsid w:val="009F7291"/>
    <w:rsid w:val="009F7FF3"/>
    <w:rsid w:val="00A018A4"/>
    <w:rsid w:val="00A06234"/>
    <w:rsid w:val="00A073D5"/>
    <w:rsid w:val="00A078B5"/>
    <w:rsid w:val="00A113B2"/>
    <w:rsid w:val="00A205B0"/>
    <w:rsid w:val="00A21362"/>
    <w:rsid w:val="00A22EA8"/>
    <w:rsid w:val="00A24645"/>
    <w:rsid w:val="00A24EBE"/>
    <w:rsid w:val="00A3005C"/>
    <w:rsid w:val="00A304B0"/>
    <w:rsid w:val="00A32AA6"/>
    <w:rsid w:val="00A349CD"/>
    <w:rsid w:val="00A37163"/>
    <w:rsid w:val="00A37AC6"/>
    <w:rsid w:val="00A4310F"/>
    <w:rsid w:val="00A435AD"/>
    <w:rsid w:val="00A43E91"/>
    <w:rsid w:val="00A4550F"/>
    <w:rsid w:val="00A45A26"/>
    <w:rsid w:val="00A4607C"/>
    <w:rsid w:val="00A4622D"/>
    <w:rsid w:val="00A4657B"/>
    <w:rsid w:val="00A509E3"/>
    <w:rsid w:val="00A519F3"/>
    <w:rsid w:val="00A54E2E"/>
    <w:rsid w:val="00A55BDE"/>
    <w:rsid w:val="00A56811"/>
    <w:rsid w:val="00A606EA"/>
    <w:rsid w:val="00A62190"/>
    <w:rsid w:val="00A62BCE"/>
    <w:rsid w:val="00A62E05"/>
    <w:rsid w:val="00A7067B"/>
    <w:rsid w:val="00A71AED"/>
    <w:rsid w:val="00A72CFD"/>
    <w:rsid w:val="00A73B37"/>
    <w:rsid w:val="00A74648"/>
    <w:rsid w:val="00A77E9E"/>
    <w:rsid w:val="00A80053"/>
    <w:rsid w:val="00A817E6"/>
    <w:rsid w:val="00A81B11"/>
    <w:rsid w:val="00A83379"/>
    <w:rsid w:val="00A84542"/>
    <w:rsid w:val="00A85DE3"/>
    <w:rsid w:val="00A873CD"/>
    <w:rsid w:val="00A9017B"/>
    <w:rsid w:val="00A903F9"/>
    <w:rsid w:val="00A93B4F"/>
    <w:rsid w:val="00A95B3D"/>
    <w:rsid w:val="00AA2BFF"/>
    <w:rsid w:val="00AA3B25"/>
    <w:rsid w:val="00AA46F5"/>
    <w:rsid w:val="00AA5837"/>
    <w:rsid w:val="00AB3E98"/>
    <w:rsid w:val="00AB4218"/>
    <w:rsid w:val="00AB5412"/>
    <w:rsid w:val="00AB59C7"/>
    <w:rsid w:val="00AC0AB0"/>
    <w:rsid w:val="00AC13E3"/>
    <w:rsid w:val="00AC19E1"/>
    <w:rsid w:val="00AC2B9A"/>
    <w:rsid w:val="00AC3347"/>
    <w:rsid w:val="00AC3A7D"/>
    <w:rsid w:val="00AC49F1"/>
    <w:rsid w:val="00AC617C"/>
    <w:rsid w:val="00AD2F4A"/>
    <w:rsid w:val="00AD403D"/>
    <w:rsid w:val="00AD5231"/>
    <w:rsid w:val="00AD5BCD"/>
    <w:rsid w:val="00AD7692"/>
    <w:rsid w:val="00AD7E92"/>
    <w:rsid w:val="00AE3FE5"/>
    <w:rsid w:val="00AE4A30"/>
    <w:rsid w:val="00AE5FCD"/>
    <w:rsid w:val="00AE6BE4"/>
    <w:rsid w:val="00AE78C7"/>
    <w:rsid w:val="00AF1BB2"/>
    <w:rsid w:val="00AF2370"/>
    <w:rsid w:val="00AF3143"/>
    <w:rsid w:val="00AF6083"/>
    <w:rsid w:val="00AF69BD"/>
    <w:rsid w:val="00AF6F1C"/>
    <w:rsid w:val="00AF7A99"/>
    <w:rsid w:val="00B00544"/>
    <w:rsid w:val="00B00B7B"/>
    <w:rsid w:val="00B011DB"/>
    <w:rsid w:val="00B12297"/>
    <w:rsid w:val="00B13F32"/>
    <w:rsid w:val="00B17B47"/>
    <w:rsid w:val="00B201AB"/>
    <w:rsid w:val="00B2181E"/>
    <w:rsid w:val="00B21C67"/>
    <w:rsid w:val="00B2543B"/>
    <w:rsid w:val="00B25520"/>
    <w:rsid w:val="00B26EC0"/>
    <w:rsid w:val="00B422E9"/>
    <w:rsid w:val="00B46DD6"/>
    <w:rsid w:val="00B5144A"/>
    <w:rsid w:val="00B52F6F"/>
    <w:rsid w:val="00B546CE"/>
    <w:rsid w:val="00B54AF0"/>
    <w:rsid w:val="00B57B0B"/>
    <w:rsid w:val="00B6373B"/>
    <w:rsid w:val="00B6425A"/>
    <w:rsid w:val="00B657C7"/>
    <w:rsid w:val="00B66B69"/>
    <w:rsid w:val="00B70D89"/>
    <w:rsid w:val="00B71983"/>
    <w:rsid w:val="00B7228E"/>
    <w:rsid w:val="00B7338E"/>
    <w:rsid w:val="00B76E53"/>
    <w:rsid w:val="00B76EB2"/>
    <w:rsid w:val="00B804B4"/>
    <w:rsid w:val="00B817FE"/>
    <w:rsid w:val="00B81A1F"/>
    <w:rsid w:val="00B82058"/>
    <w:rsid w:val="00B824EA"/>
    <w:rsid w:val="00B871ED"/>
    <w:rsid w:val="00B873D3"/>
    <w:rsid w:val="00B90803"/>
    <w:rsid w:val="00B90D24"/>
    <w:rsid w:val="00B91BC9"/>
    <w:rsid w:val="00B92991"/>
    <w:rsid w:val="00B93828"/>
    <w:rsid w:val="00B94054"/>
    <w:rsid w:val="00B95C61"/>
    <w:rsid w:val="00BA2D2D"/>
    <w:rsid w:val="00BA4465"/>
    <w:rsid w:val="00BA6A18"/>
    <w:rsid w:val="00BA6B49"/>
    <w:rsid w:val="00BA76C8"/>
    <w:rsid w:val="00BB1589"/>
    <w:rsid w:val="00BB178F"/>
    <w:rsid w:val="00BB4BC3"/>
    <w:rsid w:val="00BB51EC"/>
    <w:rsid w:val="00BB58CD"/>
    <w:rsid w:val="00BC5952"/>
    <w:rsid w:val="00BD0839"/>
    <w:rsid w:val="00BD1467"/>
    <w:rsid w:val="00BD1820"/>
    <w:rsid w:val="00BD60E6"/>
    <w:rsid w:val="00BD73DF"/>
    <w:rsid w:val="00BE0A20"/>
    <w:rsid w:val="00BE0E19"/>
    <w:rsid w:val="00BE295B"/>
    <w:rsid w:val="00BE2FB3"/>
    <w:rsid w:val="00BE4A6F"/>
    <w:rsid w:val="00BE61CB"/>
    <w:rsid w:val="00BE621E"/>
    <w:rsid w:val="00BE7EC9"/>
    <w:rsid w:val="00BF0E26"/>
    <w:rsid w:val="00BF36ED"/>
    <w:rsid w:val="00BF6B63"/>
    <w:rsid w:val="00C02F42"/>
    <w:rsid w:val="00C074DB"/>
    <w:rsid w:val="00C077AE"/>
    <w:rsid w:val="00C112CE"/>
    <w:rsid w:val="00C113FE"/>
    <w:rsid w:val="00C1259D"/>
    <w:rsid w:val="00C12BBB"/>
    <w:rsid w:val="00C14115"/>
    <w:rsid w:val="00C14B4C"/>
    <w:rsid w:val="00C17F2F"/>
    <w:rsid w:val="00C21716"/>
    <w:rsid w:val="00C226B8"/>
    <w:rsid w:val="00C2288B"/>
    <w:rsid w:val="00C244EB"/>
    <w:rsid w:val="00C3020A"/>
    <w:rsid w:val="00C31E6D"/>
    <w:rsid w:val="00C33561"/>
    <w:rsid w:val="00C33C2F"/>
    <w:rsid w:val="00C35174"/>
    <w:rsid w:val="00C35499"/>
    <w:rsid w:val="00C36C42"/>
    <w:rsid w:val="00C43A65"/>
    <w:rsid w:val="00C44F93"/>
    <w:rsid w:val="00C46C23"/>
    <w:rsid w:val="00C5275D"/>
    <w:rsid w:val="00C56CCF"/>
    <w:rsid w:val="00C56EB5"/>
    <w:rsid w:val="00C57720"/>
    <w:rsid w:val="00C6371D"/>
    <w:rsid w:val="00C6426B"/>
    <w:rsid w:val="00C64A9A"/>
    <w:rsid w:val="00C64AE5"/>
    <w:rsid w:val="00C727E2"/>
    <w:rsid w:val="00C737E0"/>
    <w:rsid w:val="00C73800"/>
    <w:rsid w:val="00C742E2"/>
    <w:rsid w:val="00C74E68"/>
    <w:rsid w:val="00C7551C"/>
    <w:rsid w:val="00C7749B"/>
    <w:rsid w:val="00C805AB"/>
    <w:rsid w:val="00C80C95"/>
    <w:rsid w:val="00C8277A"/>
    <w:rsid w:val="00C83EDC"/>
    <w:rsid w:val="00C85A6C"/>
    <w:rsid w:val="00C90446"/>
    <w:rsid w:val="00C90DA3"/>
    <w:rsid w:val="00C91615"/>
    <w:rsid w:val="00C91697"/>
    <w:rsid w:val="00C928B3"/>
    <w:rsid w:val="00C948EC"/>
    <w:rsid w:val="00C953B6"/>
    <w:rsid w:val="00C96042"/>
    <w:rsid w:val="00CA0598"/>
    <w:rsid w:val="00CA0830"/>
    <w:rsid w:val="00CA0946"/>
    <w:rsid w:val="00CA13D0"/>
    <w:rsid w:val="00CA14A4"/>
    <w:rsid w:val="00CA17D7"/>
    <w:rsid w:val="00CA6681"/>
    <w:rsid w:val="00CB176A"/>
    <w:rsid w:val="00CB1839"/>
    <w:rsid w:val="00CB389D"/>
    <w:rsid w:val="00CB70FE"/>
    <w:rsid w:val="00CC0107"/>
    <w:rsid w:val="00CC0B07"/>
    <w:rsid w:val="00CC3F60"/>
    <w:rsid w:val="00CD05CB"/>
    <w:rsid w:val="00CD0895"/>
    <w:rsid w:val="00CD1202"/>
    <w:rsid w:val="00CD17D1"/>
    <w:rsid w:val="00CD2919"/>
    <w:rsid w:val="00CD4071"/>
    <w:rsid w:val="00CD531E"/>
    <w:rsid w:val="00CD5863"/>
    <w:rsid w:val="00CD6134"/>
    <w:rsid w:val="00CE4295"/>
    <w:rsid w:val="00CE4BBD"/>
    <w:rsid w:val="00CE4FC0"/>
    <w:rsid w:val="00CF1538"/>
    <w:rsid w:val="00CF2A92"/>
    <w:rsid w:val="00CF71AE"/>
    <w:rsid w:val="00D04F2C"/>
    <w:rsid w:val="00D0510D"/>
    <w:rsid w:val="00D06B4B"/>
    <w:rsid w:val="00D10E90"/>
    <w:rsid w:val="00D11690"/>
    <w:rsid w:val="00D12494"/>
    <w:rsid w:val="00D13D8B"/>
    <w:rsid w:val="00D142B7"/>
    <w:rsid w:val="00D16FA2"/>
    <w:rsid w:val="00D200ED"/>
    <w:rsid w:val="00D202F1"/>
    <w:rsid w:val="00D20451"/>
    <w:rsid w:val="00D227D5"/>
    <w:rsid w:val="00D30620"/>
    <w:rsid w:val="00D33013"/>
    <w:rsid w:val="00D33CE3"/>
    <w:rsid w:val="00D34184"/>
    <w:rsid w:val="00D370D6"/>
    <w:rsid w:val="00D377FD"/>
    <w:rsid w:val="00D41A48"/>
    <w:rsid w:val="00D424AC"/>
    <w:rsid w:val="00D42672"/>
    <w:rsid w:val="00D4369E"/>
    <w:rsid w:val="00D46A4E"/>
    <w:rsid w:val="00D47FA5"/>
    <w:rsid w:val="00D502E0"/>
    <w:rsid w:val="00D50F7D"/>
    <w:rsid w:val="00D513A6"/>
    <w:rsid w:val="00D61506"/>
    <w:rsid w:val="00D62B4C"/>
    <w:rsid w:val="00D70AF3"/>
    <w:rsid w:val="00D70FA1"/>
    <w:rsid w:val="00D7175B"/>
    <w:rsid w:val="00D71F83"/>
    <w:rsid w:val="00D73E1D"/>
    <w:rsid w:val="00D762B6"/>
    <w:rsid w:val="00D7657E"/>
    <w:rsid w:val="00D76A48"/>
    <w:rsid w:val="00D76B2E"/>
    <w:rsid w:val="00D8080A"/>
    <w:rsid w:val="00D83AEB"/>
    <w:rsid w:val="00D85FA6"/>
    <w:rsid w:val="00D86B50"/>
    <w:rsid w:val="00D91252"/>
    <w:rsid w:val="00D91779"/>
    <w:rsid w:val="00D97830"/>
    <w:rsid w:val="00DA26D5"/>
    <w:rsid w:val="00DA5720"/>
    <w:rsid w:val="00DA5FFA"/>
    <w:rsid w:val="00DA7082"/>
    <w:rsid w:val="00DA7C73"/>
    <w:rsid w:val="00DB0578"/>
    <w:rsid w:val="00DB2E30"/>
    <w:rsid w:val="00DB3C46"/>
    <w:rsid w:val="00DB5BFB"/>
    <w:rsid w:val="00DB7540"/>
    <w:rsid w:val="00DC0F79"/>
    <w:rsid w:val="00DC17E5"/>
    <w:rsid w:val="00DC3140"/>
    <w:rsid w:val="00DC5533"/>
    <w:rsid w:val="00DC6A4E"/>
    <w:rsid w:val="00DC7CAB"/>
    <w:rsid w:val="00DD110C"/>
    <w:rsid w:val="00DD46A0"/>
    <w:rsid w:val="00DE10E0"/>
    <w:rsid w:val="00DE26EC"/>
    <w:rsid w:val="00DE68CC"/>
    <w:rsid w:val="00DE793F"/>
    <w:rsid w:val="00DF0492"/>
    <w:rsid w:val="00DF0AC9"/>
    <w:rsid w:val="00DF2044"/>
    <w:rsid w:val="00DF3450"/>
    <w:rsid w:val="00DF3C0F"/>
    <w:rsid w:val="00DF4157"/>
    <w:rsid w:val="00DF4AB2"/>
    <w:rsid w:val="00DF794F"/>
    <w:rsid w:val="00E0020E"/>
    <w:rsid w:val="00E00875"/>
    <w:rsid w:val="00E00C2C"/>
    <w:rsid w:val="00E01C39"/>
    <w:rsid w:val="00E01CAC"/>
    <w:rsid w:val="00E03C9B"/>
    <w:rsid w:val="00E10298"/>
    <w:rsid w:val="00E111C3"/>
    <w:rsid w:val="00E11FFD"/>
    <w:rsid w:val="00E12242"/>
    <w:rsid w:val="00E16E33"/>
    <w:rsid w:val="00E171C9"/>
    <w:rsid w:val="00E2024B"/>
    <w:rsid w:val="00E20918"/>
    <w:rsid w:val="00E245B6"/>
    <w:rsid w:val="00E249EB"/>
    <w:rsid w:val="00E25206"/>
    <w:rsid w:val="00E26238"/>
    <w:rsid w:val="00E313A8"/>
    <w:rsid w:val="00E32ED5"/>
    <w:rsid w:val="00E33A80"/>
    <w:rsid w:val="00E34C05"/>
    <w:rsid w:val="00E435C4"/>
    <w:rsid w:val="00E4401C"/>
    <w:rsid w:val="00E46896"/>
    <w:rsid w:val="00E52F8A"/>
    <w:rsid w:val="00E53B5F"/>
    <w:rsid w:val="00E5437D"/>
    <w:rsid w:val="00E5503F"/>
    <w:rsid w:val="00E60BC3"/>
    <w:rsid w:val="00E6300B"/>
    <w:rsid w:val="00E64F55"/>
    <w:rsid w:val="00E73828"/>
    <w:rsid w:val="00E747EB"/>
    <w:rsid w:val="00E816BC"/>
    <w:rsid w:val="00E82B22"/>
    <w:rsid w:val="00E82B3B"/>
    <w:rsid w:val="00E83361"/>
    <w:rsid w:val="00E837C7"/>
    <w:rsid w:val="00E84443"/>
    <w:rsid w:val="00E84F59"/>
    <w:rsid w:val="00E86F29"/>
    <w:rsid w:val="00E943FE"/>
    <w:rsid w:val="00E960FD"/>
    <w:rsid w:val="00E96799"/>
    <w:rsid w:val="00EA1564"/>
    <w:rsid w:val="00EA327C"/>
    <w:rsid w:val="00EA4B10"/>
    <w:rsid w:val="00EA53C2"/>
    <w:rsid w:val="00EA6E73"/>
    <w:rsid w:val="00EB680C"/>
    <w:rsid w:val="00EC1272"/>
    <w:rsid w:val="00EC2CAF"/>
    <w:rsid w:val="00ED0082"/>
    <w:rsid w:val="00ED099C"/>
    <w:rsid w:val="00ED2FB2"/>
    <w:rsid w:val="00ED3F4C"/>
    <w:rsid w:val="00ED4549"/>
    <w:rsid w:val="00ED45D6"/>
    <w:rsid w:val="00ED52F7"/>
    <w:rsid w:val="00ED5D58"/>
    <w:rsid w:val="00ED7204"/>
    <w:rsid w:val="00ED74DC"/>
    <w:rsid w:val="00EE02AB"/>
    <w:rsid w:val="00EF2EF8"/>
    <w:rsid w:val="00EF4476"/>
    <w:rsid w:val="00F01ACA"/>
    <w:rsid w:val="00F078F0"/>
    <w:rsid w:val="00F10E9F"/>
    <w:rsid w:val="00F12593"/>
    <w:rsid w:val="00F12C32"/>
    <w:rsid w:val="00F135F4"/>
    <w:rsid w:val="00F20402"/>
    <w:rsid w:val="00F21B3A"/>
    <w:rsid w:val="00F22327"/>
    <w:rsid w:val="00F24479"/>
    <w:rsid w:val="00F2448E"/>
    <w:rsid w:val="00F260A5"/>
    <w:rsid w:val="00F27D4B"/>
    <w:rsid w:val="00F32B72"/>
    <w:rsid w:val="00F34329"/>
    <w:rsid w:val="00F35990"/>
    <w:rsid w:val="00F40CE1"/>
    <w:rsid w:val="00F506B2"/>
    <w:rsid w:val="00F50DA4"/>
    <w:rsid w:val="00F51DD8"/>
    <w:rsid w:val="00F52904"/>
    <w:rsid w:val="00F5387B"/>
    <w:rsid w:val="00F53D49"/>
    <w:rsid w:val="00F54385"/>
    <w:rsid w:val="00F5482F"/>
    <w:rsid w:val="00F54968"/>
    <w:rsid w:val="00F55005"/>
    <w:rsid w:val="00F55203"/>
    <w:rsid w:val="00F556A5"/>
    <w:rsid w:val="00F61032"/>
    <w:rsid w:val="00F63109"/>
    <w:rsid w:val="00F63698"/>
    <w:rsid w:val="00F66FB8"/>
    <w:rsid w:val="00F70B70"/>
    <w:rsid w:val="00F72B51"/>
    <w:rsid w:val="00F810A0"/>
    <w:rsid w:val="00F83AEE"/>
    <w:rsid w:val="00F901DA"/>
    <w:rsid w:val="00F9206C"/>
    <w:rsid w:val="00F9378E"/>
    <w:rsid w:val="00F9527C"/>
    <w:rsid w:val="00FA0D4B"/>
    <w:rsid w:val="00FA16A7"/>
    <w:rsid w:val="00FA1EFD"/>
    <w:rsid w:val="00FA2115"/>
    <w:rsid w:val="00FA4577"/>
    <w:rsid w:val="00FA4814"/>
    <w:rsid w:val="00FA6CA9"/>
    <w:rsid w:val="00FB4DD1"/>
    <w:rsid w:val="00FC12B2"/>
    <w:rsid w:val="00FC34FE"/>
    <w:rsid w:val="00FC4417"/>
    <w:rsid w:val="00FC5698"/>
    <w:rsid w:val="00FC7A4C"/>
    <w:rsid w:val="00FD04E0"/>
    <w:rsid w:val="00FD2F78"/>
    <w:rsid w:val="00FD4DE8"/>
    <w:rsid w:val="00FD521D"/>
    <w:rsid w:val="00FD72CB"/>
    <w:rsid w:val="00FD7C08"/>
    <w:rsid w:val="00FE4F24"/>
    <w:rsid w:val="00FE6703"/>
    <w:rsid w:val="00FE6CFF"/>
    <w:rsid w:val="00FF1D13"/>
    <w:rsid w:val="00FF29F1"/>
    <w:rsid w:val="00FF5273"/>
    <w:rsid w:val="00FF57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C92661-C432-4FFD-80E8-ECA46C94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67"/>
    <w:rPr>
      <w:sz w:val="24"/>
      <w:lang w:val="sq-AL"/>
    </w:rPr>
  </w:style>
  <w:style w:type="paragraph" w:styleId="Heading1">
    <w:name w:val="heading 1"/>
    <w:basedOn w:val="Normal"/>
    <w:next w:val="Normal"/>
    <w:link w:val="Heading1Char"/>
    <w:qFormat/>
    <w:rsid w:val="00BD1467"/>
    <w:pPr>
      <w:keepNext/>
      <w:jc w:val="center"/>
      <w:outlineLvl w:val="0"/>
    </w:pPr>
    <w:rPr>
      <w:sz w:val="28"/>
    </w:rPr>
  </w:style>
  <w:style w:type="paragraph" w:styleId="Heading2">
    <w:name w:val="heading 2"/>
    <w:basedOn w:val="Normal"/>
    <w:next w:val="Normal"/>
    <w:link w:val="Heading2Char"/>
    <w:qFormat/>
    <w:rsid w:val="005548B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052BF"/>
    <w:pPr>
      <w:keepNext/>
      <w:spacing w:before="240" w:after="60"/>
      <w:outlineLvl w:val="2"/>
    </w:pPr>
    <w:rPr>
      <w:rFonts w:ascii="Cambria" w:hAnsi="Cambria"/>
      <w:b/>
      <w:bCs/>
      <w:sz w:val="26"/>
      <w:szCs w:val="26"/>
    </w:rPr>
  </w:style>
  <w:style w:type="paragraph" w:styleId="Heading4">
    <w:name w:val="heading 4"/>
    <w:basedOn w:val="Normal"/>
    <w:next w:val="Normal"/>
    <w:qFormat/>
    <w:rsid w:val="00896D3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1467"/>
    <w:pPr>
      <w:tabs>
        <w:tab w:val="center" w:pos="4320"/>
        <w:tab w:val="right" w:pos="8640"/>
      </w:tabs>
    </w:pPr>
    <w:rPr>
      <w:sz w:val="20"/>
      <w:lang w:val="en-GB"/>
    </w:rPr>
  </w:style>
  <w:style w:type="character" w:styleId="PageNumber">
    <w:name w:val="page number"/>
    <w:basedOn w:val="DefaultParagraphFont"/>
    <w:rsid w:val="00BD1467"/>
  </w:style>
  <w:style w:type="paragraph" w:styleId="Header">
    <w:name w:val="header"/>
    <w:basedOn w:val="Normal"/>
    <w:rsid w:val="00BD1467"/>
    <w:pPr>
      <w:tabs>
        <w:tab w:val="center" w:pos="4320"/>
        <w:tab w:val="right" w:pos="8640"/>
      </w:tabs>
    </w:pPr>
    <w:rPr>
      <w:sz w:val="20"/>
      <w:lang w:val="en-GB"/>
    </w:rPr>
  </w:style>
  <w:style w:type="character" w:styleId="Hyperlink">
    <w:name w:val="Hyperlink"/>
    <w:uiPriority w:val="99"/>
    <w:rsid w:val="00896D3E"/>
    <w:rPr>
      <w:color w:val="0000FF"/>
      <w:u w:val="single"/>
    </w:rPr>
  </w:style>
  <w:style w:type="paragraph" w:styleId="BodyTextIndent2">
    <w:name w:val="Body Text Indent 2"/>
    <w:basedOn w:val="Normal"/>
    <w:rsid w:val="00584B0C"/>
    <w:pPr>
      <w:ind w:left="-2070"/>
      <w:jc w:val="both"/>
    </w:pPr>
    <w:rPr>
      <w:lang w:val="en-GB"/>
    </w:rPr>
  </w:style>
  <w:style w:type="paragraph" w:styleId="BalloonText">
    <w:name w:val="Balloon Text"/>
    <w:basedOn w:val="Normal"/>
    <w:semiHidden/>
    <w:rsid w:val="00230037"/>
    <w:rPr>
      <w:rFonts w:ascii="Tahoma" w:hAnsi="Tahoma" w:cs="Tahoma"/>
      <w:sz w:val="16"/>
      <w:szCs w:val="16"/>
    </w:rPr>
  </w:style>
  <w:style w:type="character" w:customStyle="1" w:styleId="Heading2Char">
    <w:name w:val="Heading 2 Char"/>
    <w:link w:val="Heading2"/>
    <w:rsid w:val="005548B0"/>
    <w:rPr>
      <w:rFonts w:ascii="Cambria" w:hAnsi="Cambria"/>
      <w:b/>
      <w:bCs/>
      <w:i/>
      <w:iCs/>
      <w:sz w:val="28"/>
      <w:szCs w:val="28"/>
      <w:lang w:val="sq-AL" w:eastAsia="en-US" w:bidi="ar-SA"/>
    </w:rPr>
  </w:style>
  <w:style w:type="table" w:styleId="TableGrid">
    <w:name w:val="Table Grid"/>
    <w:basedOn w:val="TableNormal"/>
    <w:uiPriority w:val="59"/>
    <w:rsid w:val="005277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M numbered bullets,1st level - Bullet List Paragraph,Lettre d'introduction,Normal bullet 2,Bullet list,Listenabsatz1,Table of contents numbered,F5 List Paragraph,Numbered List,Paragraph,Bullet EY,List Paragraph11,Normal bullet 21,Bullet "/>
    <w:basedOn w:val="Normal"/>
    <w:link w:val="ListParagraphChar"/>
    <w:uiPriority w:val="34"/>
    <w:qFormat/>
    <w:rsid w:val="00AF2370"/>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unhideWhenUsed/>
    <w:rsid w:val="00676B1E"/>
    <w:pPr>
      <w:spacing w:after="120" w:line="480" w:lineRule="auto"/>
    </w:pPr>
  </w:style>
  <w:style w:type="character" w:customStyle="1" w:styleId="BodyText2Char">
    <w:name w:val="Body Text 2 Char"/>
    <w:link w:val="BodyText2"/>
    <w:rsid w:val="00676B1E"/>
    <w:rPr>
      <w:sz w:val="24"/>
    </w:rPr>
  </w:style>
  <w:style w:type="character" w:customStyle="1" w:styleId="Heading3Char">
    <w:name w:val="Heading 3 Char"/>
    <w:link w:val="Heading3"/>
    <w:semiHidden/>
    <w:rsid w:val="003052BF"/>
    <w:rPr>
      <w:rFonts w:ascii="Cambria" w:eastAsia="Times New Roman" w:hAnsi="Cambria" w:cs="Times New Roman"/>
      <w:b/>
      <w:bCs/>
      <w:sz w:val="26"/>
      <w:szCs w:val="26"/>
    </w:rPr>
  </w:style>
  <w:style w:type="paragraph" w:styleId="BodyText">
    <w:name w:val="Body Text"/>
    <w:basedOn w:val="Normal"/>
    <w:link w:val="BodyTextChar"/>
    <w:rsid w:val="003052BF"/>
    <w:pPr>
      <w:spacing w:after="120"/>
    </w:pPr>
  </w:style>
  <w:style w:type="character" w:customStyle="1" w:styleId="BodyTextChar">
    <w:name w:val="Body Text Char"/>
    <w:link w:val="BodyText"/>
    <w:rsid w:val="003052BF"/>
    <w:rPr>
      <w:sz w:val="24"/>
    </w:rPr>
  </w:style>
  <w:style w:type="character" w:customStyle="1" w:styleId="Heading1Char">
    <w:name w:val="Heading 1 Char"/>
    <w:link w:val="Heading1"/>
    <w:rsid w:val="001260FE"/>
    <w:rPr>
      <w:sz w:val="28"/>
      <w:lang w:val="sq-AL"/>
    </w:rPr>
  </w:style>
  <w:style w:type="paragraph" w:customStyle="1" w:styleId="CharCharCharCharCharChar">
    <w:name w:val="Char Char Char Char Char Char"/>
    <w:basedOn w:val="Normal"/>
    <w:rsid w:val="001D4E02"/>
    <w:pPr>
      <w:spacing w:after="160" w:line="240" w:lineRule="exact"/>
    </w:pPr>
    <w:rPr>
      <w:rFonts w:ascii="Tahoma" w:eastAsia="MS Mincho" w:hAnsi="Tahoma"/>
      <w:sz w:val="20"/>
    </w:rPr>
  </w:style>
  <w:style w:type="paragraph" w:styleId="NormalWeb">
    <w:name w:val="Normal (Web)"/>
    <w:basedOn w:val="Normal"/>
    <w:uiPriority w:val="99"/>
    <w:unhideWhenUsed/>
    <w:rsid w:val="001405A9"/>
    <w:pPr>
      <w:spacing w:before="100" w:beforeAutospacing="1" w:after="100" w:afterAutospacing="1"/>
    </w:pPr>
    <w:rPr>
      <w:szCs w:val="24"/>
    </w:rPr>
  </w:style>
  <w:style w:type="character" w:styleId="LineNumber">
    <w:name w:val="line number"/>
    <w:rsid w:val="00946659"/>
  </w:style>
  <w:style w:type="character" w:styleId="Strong">
    <w:name w:val="Strong"/>
    <w:uiPriority w:val="22"/>
    <w:qFormat/>
    <w:rsid w:val="00B00544"/>
    <w:rPr>
      <w:b/>
      <w:bCs/>
    </w:rPr>
  </w:style>
  <w:style w:type="character" w:styleId="Emphasis">
    <w:name w:val="Emphasis"/>
    <w:uiPriority w:val="20"/>
    <w:qFormat/>
    <w:rsid w:val="00B00544"/>
    <w:rPr>
      <w:i/>
      <w:iCs/>
    </w:rPr>
  </w:style>
  <w:style w:type="paragraph" w:styleId="FootnoteText">
    <w:name w:val="footnote text"/>
    <w:aliases w:val="Footnote Text Char Char Char,Footnote Text Char Char,Fußnote,Footnote Text Char1,Footnote Text Char Char1,Footnote Text Char1 Char Char,Footnote Text Char Char1 Char Char,Footnote Text Char Char Char Char Char Char,ft,fn,Char, Char Char,5_"/>
    <w:basedOn w:val="Normal"/>
    <w:link w:val="FootnoteTextChar"/>
    <w:uiPriority w:val="99"/>
    <w:unhideWhenUsed/>
    <w:qFormat/>
    <w:rsid w:val="008D5967"/>
    <w:pPr>
      <w:jc w:val="both"/>
    </w:pPr>
    <w:rPr>
      <w:rFonts w:eastAsia="MS Mincho"/>
      <w:sz w:val="20"/>
    </w:rPr>
  </w:style>
  <w:style w:type="character" w:customStyle="1" w:styleId="FootnoteTextChar">
    <w:name w:val="Footnote Text Char"/>
    <w:aliases w:val="Footnote Text Char Char Char Char,Footnote Text Char Char Char1,Fußnote Char,Footnote Text Char1 Char,Footnote Text Char Char1 Char,Footnote Text Char1 Char Char Char,Footnote Text Char Char1 Char Char Char,ft Char,fn Char,Char Char"/>
    <w:link w:val="FootnoteText"/>
    <w:uiPriority w:val="99"/>
    <w:rsid w:val="008D5967"/>
    <w:rPr>
      <w:rFonts w:eastAsia="MS Mincho"/>
      <w:lang w:eastAsia="en-US"/>
    </w:rPr>
  </w:style>
  <w:style w:type="character" w:styleId="FootnoteReference">
    <w:name w:val="footnote reference"/>
    <w:aliases w:val="ftref,BVI fnr,16 Point,Superscript 6 Point,callout,Footnotes refss,Footnote number,4_G,4_G Char Char,Footnote Reference1 Char Char,Footnotes refss Char Char,ftref Char Char,BVI fnr Char Char,BVI fnr Car Car Char Char,Ref"/>
    <w:link w:val="Char2"/>
    <w:uiPriority w:val="99"/>
    <w:unhideWhenUsed/>
    <w:qFormat/>
    <w:rsid w:val="008D5967"/>
    <w:rPr>
      <w:vertAlign w:val="superscript"/>
    </w:rPr>
  </w:style>
  <w:style w:type="character" w:styleId="CommentReference">
    <w:name w:val="annotation reference"/>
    <w:rsid w:val="00A113B2"/>
    <w:rPr>
      <w:sz w:val="16"/>
      <w:szCs w:val="16"/>
    </w:rPr>
  </w:style>
  <w:style w:type="paragraph" w:styleId="CommentText">
    <w:name w:val="annotation text"/>
    <w:basedOn w:val="Normal"/>
    <w:link w:val="CommentTextChar"/>
    <w:rsid w:val="00A113B2"/>
    <w:rPr>
      <w:sz w:val="20"/>
    </w:rPr>
  </w:style>
  <w:style w:type="character" w:customStyle="1" w:styleId="CommentTextChar">
    <w:name w:val="Comment Text Char"/>
    <w:link w:val="CommentText"/>
    <w:rsid w:val="00A113B2"/>
    <w:rPr>
      <w:lang w:val="en-US" w:eastAsia="en-US"/>
    </w:rPr>
  </w:style>
  <w:style w:type="paragraph" w:styleId="CommentSubject">
    <w:name w:val="annotation subject"/>
    <w:basedOn w:val="CommentText"/>
    <w:next w:val="CommentText"/>
    <w:link w:val="CommentSubjectChar"/>
    <w:rsid w:val="00A113B2"/>
    <w:rPr>
      <w:b/>
      <w:bCs/>
    </w:rPr>
  </w:style>
  <w:style w:type="character" w:customStyle="1" w:styleId="CommentSubjectChar">
    <w:name w:val="Comment Subject Char"/>
    <w:link w:val="CommentSubject"/>
    <w:rsid w:val="00A113B2"/>
    <w:rPr>
      <w:b/>
      <w:bCs/>
      <w:lang w:val="en-US" w:eastAsia="en-US"/>
    </w:rPr>
  </w:style>
  <w:style w:type="character" w:customStyle="1" w:styleId="ListParagraphChar">
    <w:name w:val="List Paragraph Char"/>
    <w:aliases w:val="OM numbered bullets Char,1st level - Bullet List Paragraph Char,Lettre d'introduction Char,Normal bullet 2 Char,Bullet list Char,Listenabsatz1 Char,Table of contents numbered Char,F5 List Paragraph Char,Numbered List Char"/>
    <w:link w:val="ListParagraph"/>
    <w:uiPriority w:val="34"/>
    <w:rsid w:val="001F4E92"/>
    <w:rPr>
      <w:rFonts w:ascii="Calibri" w:eastAsia="Calibri" w:hAnsi="Calibri"/>
      <w:sz w:val="22"/>
      <w:szCs w:val="22"/>
      <w:lang w:val="sq-AL"/>
    </w:rPr>
  </w:style>
  <w:style w:type="paragraph" w:customStyle="1" w:styleId="Default">
    <w:name w:val="Default"/>
    <w:rsid w:val="001F4E92"/>
    <w:pPr>
      <w:autoSpaceDE w:val="0"/>
      <w:autoSpaceDN w:val="0"/>
      <w:adjustRightInd w:val="0"/>
    </w:pPr>
    <w:rPr>
      <w:rFonts w:ascii="Arial" w:eastAsia="Calibri" w:hAnsi="Arial" w:cs="Arial"/>
      <w:color w:val="000000"/>
      <w:sz w:val="24"/>
      <w:szCs w:val="24"/>
      <w:lang w:val="sq-AL" w:eastAsia="sq-AL"/>
    </w:rPr>
  </w:style>
  <w:style w:type="paragraph" w:styleId="HTMLPreformatted">
    <w:name w:val="HTML Preformatted"/>
    <w:basedOn w:val="Normal"/>
    <w:link w:val="HTMLPreformattedChar"/>
    <w:uiPriority w:val="99"/>
    <w:unhideWhenUsed/>
    <w:rsid w:val="001F4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1F4E92"/>
    <w:rPr>
      <w:rFonts w:ascii="Courier New" w:hAnsi="Courier New"/>
    </w:rPr>
  </w:style>
  <w:style w:type="character" w:customStyle="1" w:styleId="FooterChar">
    <w:name w:val="Footer Char"/>
    <w:link w:val="Footer"/>
    <w:uiPriority w:val="99"/>
    <w:rsid w:val="001F4E92"/>
    <w:rPr>
      <w:lang w:val="en-GB"/>
    </w:rPr>
  </w:style>
  <w:style w:type="character" w:customStyle="1" w:styleId="Normal12ptChar">
    <w:name w:val="Normal+12 pt Char"/>
    <w:link w:val="Normal12pt"/>
    <w:locked/>
    <w:rsid w:val="00877596"/>
    <w:rPr>
      <w:sz w:val="24"/>
      <w:szCs w:val="24"/>
    </w:rPr>
  </w:style>
  <w:style w:type="paragraph" w:customStyle="1" w:styleId="Normal12pt">
    <w:name w:val="Normal+12 pt"/>
    <w:basedOn w:val="Normal"/>
    <w:link w:val="Normal12ptChar"/>
    <w:rsid w:val="00877596"/>
    <w:rPr>
      <w:szCs w:val="24"/>
      <w:lang w:val="en-US"/>
    </w:rPr>
  </w:style>
  <w:style w:type="character" w:customStyle="1" w:styleId="hps">
    <w:name w:val="hps"/>
    <w:rsid w:val="00877596"/>
  </w:style>
  <w:style w:type="paragraph" w:customStyle="1" w:styleId="Char2">
    <w:name w:val="Char2"/>
    <w:basedOn w:val="Normal"/>
    <w:link w:val="FootnoteReference"/>
    <w:uiPriority w:val="99"/>
    <w:rsid w:val="0035685A"/>
    <w:pPr>
      <w:spacing w:after="160" w:line="240" w:lineRule="exact"/>
      <w:jc w:val="both"/>
    </w:pPr>
    <w:rPr>
      <w:sz w:val="20"/>
      <w:vertAlign w:val="superscript"/>
      <w:lang w:val="en-US"/>
    </w:rPr>
  </w:style>
  <w:style w:type="paragraph" w:styleId="Revision">
    <w:name w:val="Revision"/>
    <w:hidden/>
    <w:uiPriority w:val="99"/>
    <w:semiHidden/>
    <w:rsid w:val="005B44D0"/>
    <w:rPr>
      <w:sz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2492">
      <w:bodyDiv w:val="1"/>
      <w:marLeft w:val="0"/>
      <w:marRight w:val="0"/>
      <w:marTop w:val="0"/>
      <w:marBottom w:val="0"/>
      <w:divBdr>
        <w:top w:val="none" w:sz="0" w:space="0" w:color="auto"/>
        <w:left w:val="none" w:sz="0" w:space="0" w:color="auto"/>
        <w:bottom w:val="none" w:sz="0" w:space="0" w:color="auto"/>
        <w:right w:val="none" w:sz="0" w:space="0" w:color="auto"/>
      </w:divBdr>
    </w:div>
    <w:div w:id="50540918">
      <w:bodyDiv w:val="1"/>
      <w:marLeft w:val="0"/>
      <w:marRight w:val="0"/>
      <w:marTop w:val="0"/>
      <w:marBottom w:val="0"/>
      <w:divBdr>
        <w:top w:val="none" w:sz="0" w:space="0" w:color="auto"/>
        <w:left w:val="none" w:sz="0" w:space="0" w:color="auto"/>
        <w:bottom w:val="none" w:sz="0" w:space="0" w:color="auto"/>
        <w:right w:val="none" w:sz="0" w:space="0" w:color="auto"/>
      </w:divBdr>
      <w:divsChild>
        <w:div w:id="236477913">
          <w:marLeft w:val="0"/>
          <w:marRight w:val="0"/>
          <w:marTop w:val="0"/>
          <w:marBottom w:val="0"/>
          <w:divBdr>
            <w:top w:val="none" w:sz="0" w:space="0" w:color="auto"/>
            <w:left w:val="none" w:sz="0" w:space="0" w:color="auto"/>
            <w:bottom w:val="none" w:sz="0" w:space="0" w:color="auto"/>
            <w:right w:val="none" w:sz="0" w:space="0" w:color="auto"/>
          </w:divBdr>
        </w:div>
        <w:div w:id="788161206">
          <w:marLeft w:val="0"/>
          <w:marRight w:val="0"/>
          <w:marTop w:val="0"/>
          <w:marBottom w:val="0"/>
          <w:divBdr>
            <w:top w:val="none" w:sz="0" w:space="0" w:color="auto"/>
            <w:left w:val="none" w:sz="0" w:space="0" w:color="auto"/>
            <w:bottom w:val="none" w:sz="0" w:space="0" w:color="auto"/>
            <w:right w:val="none" w:sz="0" w:space="0" w:color="auto"/>
          </w:divBdr>
        </w:div>
        <w:div w:id="2108773530">
          <w:marLeft w:val="0"/>
          <w:marRight w:val="0"/>
          <w:marTop w:val="0"/>
          <w:marBottom w:val="0"/>
          <w:divBdr>
            <w:top w:val="none" w:sz="0" w:space="0" w:color="auto"/>
            <w:left w:val="none" w:sz="0" w:space="0" w:color="auto"/>
            <w:bottom w:val="none" w:sz="0" w:space="0" w:color="auto"/>
            <w:right w:val="none" w:sz="0" w:space="0" w:color="auto"/>
          </w:divBdr>
        </w:div>
      </w:divsChild>
    </w:div>
    <w:div w:id="159737772">
      <w:bodyDiv w:val="1"/>
      <w:marLeft w:val="0"/>
      <w:marRight w:val="0"/>
      <w:marTop w:val="0"/>
      <w:marBottom w:val="0"/>
      <w:divBdr>
        <w:top w:val="none" w:sz="0" w:space="0" w:color="auto"/>
        <w:left w:val="none" w:sz="0" w:space="0" w:color="auto"/>
        <w:bottom w:val="none" w:sz="0" w:space="0" w:color="auto"/>
        <w:right w:val="none" w:sz="0" w:space="0" w:color="auto"/>
      </w:divBdr>
      <w:divsChild>
        <w:div w:id="77212595">
          <w:marLeft w:val="0"/>
          <w:marRight w:val="0"/>
          <w:marTop w:val="280"/>
          <w:marBottom w:val="280"/>
          <w:divBdr>
            <w:top w:val="none" w:sz="0" w:space="0" w:color="auto"/>
            <w:left w:val="none" w:sz="0" w:space="0" w:color="auto"/>
            <w:bottom w:val="none" w:sz="0" w:space="0" w:color="auto"/>
            <w:right w:val="none" w:sz="0" w:space="0" w:color="auto"/>
          </w:divBdr>
        </w:div>
        <w:div w:id="257832599">
          <w:marLeft w:val="0"/>
          <w:marRight w:val="0"/>
          <w:marTop w:val="280"/>
          <w:marBottom w:val="280"/>
          <w:divBdr>
            <w:top w:val="none" w:sz="0" w:space="0" w:color="auto"/>
            <w:left w:val="none" w:sz="0" w:space="0" w:color="auto"/>
            <w:bottom w:val="none" w:sz="0" w:space="0" w:color="auto"/>
            <w:right w:val="none" w:sz="0" w:space="0" w:color="auto"/>
          </w:divBdr>
        </w:div>
        <w:div w:id="304435708">
          <w:marLeft w:val="0"/>
          <w:marRight w:val="0"/>
          <w:marTop w:val="280"/>
          <w:marBottom w:val="280"/>
          <w:divBdr>
            <w:top w:val="none" w:sz="0" w:space="0" w:color="auto"/>
            <w:left w:val="none" w:sz="0" w:space="0" w:color="auto"/>
            <w:bottom w:val="none" w:sz="0" w:space="0" w:color="auto"/>
            <w:right w:val="none" w:sz="0" w:space="0" w:color="auto"/>
          </w:divBdr>
        </w:div>
        <w:div w:id="313413381">
          <w:marLeft w:val="0"/>
          <w:marRight w:val="0"/>
          <w:marTop w:val="280"/>
          <w:marBottom w:val="280"/>
          <w:divBdr>
            <w:top w:val="none" w:sz="0" w:space="0" w:color="auto"/>
            <w:left w:val="none" w:sz="0" w:space="0" w:color="auto"/>
            <w:bottom w:val="none" w:sz="0" w:space="0" w:color="auto"/>
            <w:right w:val="none" w:sz="0" w:space="0" w:color="auto"/>
          </w:divBdr>
        </w:div>
        <w:div w:id="359010631">
          <w:marLeft w:val="0"/>
          <w:marRight w:val="0"/>
          <w:marTop w:val="280"/>
          <w:marBottom w:val="280"/>
          <w:divBdr>
            <w:top w:val="none" w:sz="0" w:space="0" w:color="auto"/>
            <w:left w:val="none" w:sz="0" w:space="0" w:color="auto"/>
            <w:bottom w:val="none" w:sz="0" w:space="0" w:color="auto"/>
            <w:right w:val="none" w:sz="0" w:space="0" w:color="auto"/>
          </w:divBdr>
        </w:div>
        <w:div w:id="555164593">
          <w:marLeft w:val="0"/>
          <w:marRight w:val="0"/>
          <w:marTop w:val="280"/>
          <w:marBottom w:val="280"/>
          <w:divBdr>
            <w:top w:val="none" w:sz="0" w:space="0" w:color="auto"/>
            <w:left w:val="none" w:sz="0" w:space="0" w:color="auto"/>
            <w:bottom w:val="none" w:sz="0" w:space="0" w:color="auto"/>
            <w:right w:val="none" w:sz="0" w:space="0" w:color="auto"/>
          </w:divBdr>
        </w:div>
        <w:div w:id="829565457">
          <w:marLeft w:val="0"/>
          <w:marRight w:val="0"/>
          <w:marTop w:val="280"/>
          <w:marBottom w:val="280"/>
          <w:divBdr>
            <w:top w:val="none" w:sz="0" w:space="0" w:color="auto"/>
            <w:left w:val="none" w:sz="0" w:space="0" w:color="auto"/>
            <w:bottom w:val="none" w:sz="0" w:space="0" w:color="auto"/>
            <w:right w:val="none" w:sz="0" w:space="0" w:color="auto"/>
          </w:divBdr>
        </w:div>
        <w:div w:id="865826952">
          <w:marLeft w:val="0"/>
          <w:marRight w:val="0"/>
          <w:marTop w:val="280"/>
          <w:marBottom w:val="280"/>
          <w:divBdr>
            <w:top w:val="none" w:sz="0" w:space="0" w:color="auto"/>
            <w:left w:val="none" w:sz="0" w:space="0" w:color="auto"/>
            <w:bottom w:val="none" w:sz="0" w:space="0" w:color="auto"/>
            <w:right w:val="none" w:sz="0" w:space="0" w:color="auto"/>
          </w:divBdr>
        </w:div>
        <w:div w:id="994456049">
          <w:marLeft w:val="0"/>
          <w:marRight w:val="0"/>
          <w:marTop w:val="280"/>
          <w:marBottom w:val="280"/>
          <w:divBdr>
            <w:top w:val="none" w:sz="0" w:space="0" w:color="auto"/>
            <w:left w:val="none" w:sz="0" w:space="0" w:color="auto"/>
            <w:bottom w:val="none" w:sz="0" w:space="0" w:color="auto"/>
            <w:right w:val="none" w:sz="0" w:space="0" w:color="auto"/>
          </w:divBdr>
        </w:div>
        <w:div w:id="1012416182">
          <w:marLeft w:val="0"/>
          <w:marRight w:val="0"/>
          <w:marTop w:val="280"/>
          <w:marBottom w:val="280"/>
          <w:divBdr>
            <w:top w:val="none" w:sz="0" w:space="0" w:color="auto"/>
            <w:left w:val="none" w:sz="0" w:space="0" w:color="auto"/>
            <w:bottom w:val="none" w:sz="0" w:space="0" w:color="auto"/>
            <w:right w:val="none" w:sz="0" w:space="0" w:color="auto"/>
          </w:divBdr>
        </w:div>
        <w:div w:id="1026835281">
          <w:marLeft w:val="0"/>
          <w:marRight w:val="0"/>
          <w:marTop w:val="280"/>
          <w:marBottom w:val="280"/>
          <w:divBdr>
            <w:top w:val="none" w:sz="0" w:space="0" w:color="auto"/>
            <w:left w:val="none" w:sz="0" w:space="0" w:color="auto"/>
            <w:bottom w:val="none" w:sz="0" w:space="0" w:color="auto"/>
            <w:right w:val="none" w:sz="0" w:space="0" w:color="auto"/>
          </w:divBdr>
        </w:div>
        <w:div w:id="1088044288">
          <w:marLeft w:val="0"/>
          <w:marRight w:val="0"/>
          <w:marTop w:val="280"/>
          <w:marBottom w:val="280"/>
          <w:divBdr>
            <w:top w:val="none" w:sz="0" w:space="0" w:color="auto"/>
            <w:left w:val="none" w:sz="0" w:space="0" w:color="auto"/>
            <w:bottom w:val="none" w:sz="0" w:space="0" w:color="auto"/>
            <w:right w:val="none" w:sz="0" w:space="0" w:color="auto"/>
          </w:divBdr>
        </w:div>
        <w:div w:id="1133449042">
          <w:marLeft w:val="0"/>
          <w:marRight w:val="0"/>
          <w:marTop w:val="280"/>
          <w:marBottom w:val="280"/>
          <w:divBdr>
            <w:top w:val="none" w:sz="0" w:space="0" w:color="auto"/>
            <w:left w:val="none" w:sz="0" w:space="0" w:color="auto"/>
            <w:bottom w:val="none" w:sz="0" w:space="0" w:color="auto"/>
            <w:right w:val="none" w:sz="0" w:space="0" w:color="auto"/>
          </w:divBdr>
        </w:div>
        <w:div w:id="1147473896">
          <w:marLeft w:val="0"/>
          <w:marRight w:val="0"/>
          <w:marTop w:val="280"/>
          <w:marBottom w:val="280"/>
          <w:divBdr>
            <w:top w:val="none" w:sz="0" w:space="0" w:color="auto"/>
            <w:left w:val="none" w:sz="0" w:space="0" w:color="auto"/>
            <w:bottom w:val="none" w:sz="0" w:space="0" w:color="auto"/>
            <w:right w:val="none" w:sz="0" w:space="0" w:color="auto"/>
          </w:divBdr>
        </w:div>
        <w:div w:id="1218860993">
          <w:marLeft w:val="0"/>
          <w:marRight w:val="0"/>
          <w:marTop w:val="280"/>
          <w:marBottom w:val="280"/>
          <w:divBdr>
            <w:top w:val="none" w:sz="0" w:space="0" w:color="auto"/>
            <w:left w:val="none" w:sz="0" w:space="0" w:color="auto"/>
            <w:bottom w:val="none" w:sz="0" w:space="0" w:color="auto"/>
            <w:right w:val="none" w:sz="0" w:space="0" w:color="auto"/>
          </w:divBdr>
        </w:div>
        <w:div w:id="1377781700">
          <w:marLeft w:val="0"/>
          <w:marRight w:val="0"/>
          <w:marTop w:val="280"/>
          <w:marBottom w:val="280"/>
          <w:divBdr>
            <w:top w:val="none" w:sz="0" w:space="0" w:color="auto"/>
            <w:left w:val="none" w:sz="0" w:space="0" w:color="auto"/>
            <w:bottom w:val="none" w:sz="0" w:space="0" w:color="auto"/>
            <w:right w:val="none" w:sz="0" w:space="0" w:color="auto"/>
          </w:divBdr>
        </w:div>
        <w:div w:id="1410880724">
          <w:marLeft w:val="0"/>
          <w:marRight w:val="0"/>
          <w:marTop w:val="280"/>
          <w:marBottom w:val="280"/>
          <w:divBdr>
            <w:top w:val="none" w:sz="0" w:space="0" w:color="auto"/>
            <w:left w:val="none" w:sz="0" w:space="0" w:color="auto"/>
            <w:bottom w:val="none" w:sz="0" w:space="0" w:color="auto"/>
            <w:right w:val="none" w:sz="0" w:space="0" w:color="auto"/>
          </w:divBdr>
        </w:div>
        <w:div w:id="1447433189">
          <w:marLeft w:val="0"/>
          <w:marRight w:val="0"/>
          <w:marTop w:val="280"/>
          <w:marBottom w:val="280"/>
          <w:divBdr>
            <w:top w:val="none" w:sz="0" w:space="0" w:color="auto"/>
            <w:left w:val="none" w:sz="0" w:space="0" w:color="auto"/>
            <w:bottom w:val="none" w:sz="0" w:space="0" w:color="auto"/>
            <w:right w:val="none" w:sz="0" w:space="0" w:color="auto"/>
          </w:divBdr>
        </w:div>
        <w:div w:id="1457063444">
          <w:marLeft w:val="0"/>
          <w:marRight w:val="0"/>
          <w:marTop w:val="280"/>
          <w:marBottom w:val="280"/>
          <w:divBdr>
            <w:top w:val="none" w:sz="0" w:space="0" w:color="auto"/>
            <w:left w:val="none" w:sz="0" w:space="0" w:color="auto"/>
            <w:bottom w:val="none" w:sz="0" w:space="0" w:color="auto"/>
            <w:right w:val="none" w:sz="0" w:space="0" w:color="auto"/>
          </w:divBdr>
        </w:div>
        <w:div w:id="1487933429">
          <w:marLeft w:val="0"/>
          <w:marRight w:val="0"/>
          <w:marTop w:val="280"/>
          <w:marBottom w:val="280"/>
          <w:divBdr>
            <w:top w:val="none" w:sz="0" w:space="0" w:color="auto"/>
            <w:left w:val="none" w:sz="0" w:space="0" w:color="auto"/>
            <w:bottom w:val="none" w:sz="0" w:space="0" w:color="auto"/>
            <w:right w:val="none" w:sz="0" w:space="0" w:color="auto"/>
          </w:divBdr>
        </w:div>
        <w:div w:id="1713186009">
          <w:marLeft w:val="0"/>
          <w:marRight w:val="0"/>
          <w:marTop w:val="280"/>
          <w:marBottom w:val="280"/>
          <w:divBdr>
            <w:top w:val="none" w:sz="0" w:space="0" w:color="auto"/>
            <w:left w:val="none" w:sz="0" w:space="0" w:color="auto"/>
            <w:bottom w:val="none" w:sz="0" w:space="0" w:color="auto"/>
            <w:right w:val="none" w:sz="0" w:space="0" w:color="auto"/>
          </w:divBdr>
        </w:div>
        <w:div w:id="1788772179">
          <w:marLeft w:val="0"/>
          <w:marRight w:val="0"/>
          <w:marTop w:val="280"/>
          <w:marBottom w:val="280"/>
          <w:divBdr>
            <w:top w:val="none" w:sz="0" w:space="0" w:color="auto"/>
            <w:left w:val="none" w:sz="0" w:space="0" w:color="auto"/>
            <w:bottom w:val="none" w:sz="0" w:space="0" w:color="auto"/>
            <w:right w:val="none" w:sz="0" w:space="0" w:color="auto"/>
          </w:divBdr>
        </w:div>
        <w:div w:id="1838184486">
          <w:marLeft w:val="0"/>
          <w:marRight w:val="0"/>
          <w:marTop w:val="280"/>
          <w:marBottom w:val="280"/>
          <w:divBdr>
            <w:top w:val="none" w:sz="0" w:space="0" w:color="auto"/>
            <w:left w:val="none" w:sz="0" w:space="0" w:color="auto"/>
            <w:bottom w:val="none" w:sz="0" w:space="0" w:color="auto"/>
            <w:right w:val="none" w:sz="0" w:space="0" w:color="auto"/>
          </w:divBdr>
        </w:div>
        <w:div w:id="1927689894">
          <w:marLeft w:val="0"/>
          <w:marRight w:val="0"/>
          <w:marTop w:val="280"/>
          <w:marBottom w:val="280"/>
          <w:divBdr>
            <w:top w:val="none" w:sz="0" w:space="0" w:color="auto"/>
            <w:left w:val="none" w:sz="0" w:space="0" w:color="auto"/>
            <w:bottom w:val="none" w:sz="0" w:space="0" w:color="auto"/>
            <w:right w:val="none" w:sz="0" w:space="0" w:color="auto"/>
          </w:divBdr>
        </w:div>
        <w:div w:id="2058821166">
          <w:marLeft w:val="0"/>
          <w:marRight w:val="0"/>
          <w:marTop w:val="280"/>
          <w:marBottom w:val="280"/>
          <w:divBdr>
            <w:top w:val="none" w:sz="0" w:space="0" w:color="auto"/>
            <w:left w:val="none" w:sz="0" w:space="0" w:color="auto"/>
            <w:bottom w:val="none" w:sz="0" w:space="0" w:color="auto"/>
            <w:right w:val="none" w:sz="0" w:space="0" w:color="auto"/>
          </w:divBdr>
        </w:div>
      </w:divsChild>
    </w:div>
    <w:div w:id="347800619">
      <w:bodyDiv w:val="1"/>
      <w:marLeft w:val="0"/>
      <w:marRight w:val="0"/>
      <w:marTop w:val="0"/>
      <w:marBottom w:val="0"/>
      <w:divBdr>
        <w:top w:val="none" w:sz="0" w:space="0" w:color="auto"/>
        <w:left w:val="none" w:sz="0" w:space="0" w:color="auto"/>
        <w:bottom w:val="none" w:sz="0" w:space="0" w:color="auto"/>
        <w:right w:val="none" w:sz="0" w:space="0" w:color="auto"/>
      </w:divBdr>
      <w:divsChild>
        <w:div w:id="64494820">
          <w:marLeft w:val="0"/>
          <w:marRight w:val="0"/>
          <w:marTop w:val="280"/>
          <w:marBottom w:val="280"/>
          <w:divBdr>
            <w:top w:val="none" w:sz="0" w:space="0" w:color="auto"/>
            <w:left w:val="none" w:sz="0" w:space="0" w:color="auto"/>
            <w:bottom w:val="none" w:sz="0" w:space="0" w:color="auto"/>
            <w:right w:val="none" w:sz="0" w:space="0" w:color="auto"/>
          </w:divBdr>
        </w:div>
        <w:div w:id="979456303">
          <w:marLeft w:val="0"/>
          <w:marRight w:val="0"/>
          <w:marTop w:val="280"/>
          <w:marBottom w:val="280"/>
          <w:divBdr>
            <w:top w:val="none" w:sz="0" w:space="0" w:color="auto"/>
            <w:left w:val="none" w:sz="0" w:space="0" w:color="auto"/>
            <w:bottom w:val="none" w:sz="0" w:space="0" w:color="auto"/>
            <w:right w:val="none" w:sz="0" w:space="0" w:color="auto"/>
          </w:divBdr>
        </w:div>
        <w:div w:id="1582567857">
          <w:marLeft w:val="0"/>
          <w:marRight w:val="0"/>
          <w:marTop w:val="280"/>
          <w:marBottom w:val="280"/>
          <w:divBdr>
            <w:top w:val="none" w:sz="0" w:space="0" w:color="auto"/>
            <w:left w:val="none" w:sz="0" w:space="0" w:color="auto"/>
            <w:bottom w:val="none" w:sz="0" w:space="0" w:color="auto"/>
            <w:right w:val="none" w:sz="0" w:space="0" w:color="auto"/>
          </w:divBdr>
        </w:div>
      </w:divsChild>
    </w:div>
    <w:div w:id="381247045">
      <w:bodyDiv w:val="1"/>
      <w:marLeft w:val="0"/>
      <w:marRight w:val="0"/>
      <w:marTop w:val="0"/>
      <w:marBottom w:val="0"/>
      <w:divBdr>
        <w:top w:val="none" w:sz="0" w:space="0" w:color="auto"/>
        <w:left w:val="none" w:sz="0" w:space="0" w:color="auto"/>
        <w:bottom w:val="none" w:sz="0" w:space="0" w:color="auto"/>
        <w:right w:val="none" w:sz="0" w:space="0" w:color="auto"/>
      </w:divBdr>
      <w:divsChild>
        <w:div w:id="52848998">
          <w:marLeft w:val="0"/>
          <w:marRight w:val="0"/>
          <w:marTop w:val="0"/>
          <w:marBottom w:val="0"/>
          <w:divBdr>
            <w:top w:val="none" w:sz="0" w:space="0" w:color="auto"/>
            <w:left w:val="none" w:sz="0" w:space="0" w:color="auto"/>
            <w:bottom w:val="none" w:sz="0" w:space="0" w:color="auto"/>
            <w:right w:val="none" w:sz="0" w:space="0" w:color="auto"/>
          </w:divBdr>
        </w:div>
        <w:div w:id="71894281">
          <w:marLeft w:val="0"/>
          <w:marRight w:val="0"/>
          <w:marTop w:val="0"/>
          <w:marBottom w:val="0"/>
          <w:divBdr>
            <w:top w:val="none" w:sz="0" w:space="0" w:color="auto"/>
            <w:left w:val="none" w:sz="0" w:space="0" w:color="auto"/>
            <w:bottom w:val="none" w:sz="0" w:space="0" w:color="auto"/>
            <w:right w:val="none" w:sz="0" w:space="0" w:color="auto"/>
          </w:divBdr>
        </w:div>
        <w:div w:id="169756661">
          <w:marLeft w:val="0"/>
          <w:marRight w:val="0"/>
          <w:marTop w:val="0"/>
          <w:marBottom w:val="0"/>
          <w:divBdr>
            <w:top w:val="none" w:sz="0" w:space="0" w:color="auto"/>
            <w:left w:val="none" w:sz="0" w:space="0" w:color="auto"/>
            <w:bottom w:val="none" w:sz="0" w:space="0" w:color="auto"/>
            <w:right w:val="none" w:sz="0" w:space="0" w:color="auto"/>
          </w:divBdr>
        </w:div>
        <w:div w:id="273637624">
          <w:marLeft w:val="0"/>
          <w:marRight w:val="0"/>
          <w:marTop w:val="0"/>
          <w:marBottom w:val="0"/>
          <w:divBdr>
            <w:top w:val="none" w:sz="0" w:space="0" w:color="auto"/>
            <w:left w:val="none" w:sz="0" w:space="0" w:color="auto"/>
            <w:bottom w:val="none" w:sz="0" w:space="0" w:color="auto"/>
            <w:right w:val="none" w:sz="0" w:space="0" w:color="auto"/>
          </w:divBdr>
        </w:div>
        <w:div w:id="524102773">
          <w:marLeft w:val="0"/>
          <w:marRight w:val="0"/>
          <w:marTop w:val="0"/>
          <w:marBottom w:val="0"/>
          <w:divBdr>
            <w:top w:val="none" w:sz="0" w:space="0" w:color="auto"/>
            <w:left w:val="none" w:sz="0" w:space="0" w:color="auto"/>
            <w:bottom w:val="none" w:sz="0" w:space="0" w:color="auto"/>
            <w:right w:val="none" w:sz="0" w:space="0" w:color="auto"/>
          </w:divBdr>
        </w:div>
        <w:div w:id="805511944">
          <w:marLeft w:val="0"/>
          <w:marRight w:val="0"/>
          <w:marTop w:val="0"/>
          <w:marBottom w:val="0"/>
          <w:divBdr>
            <w:top w:val="none" w:sz="0" w:space="0" w:color="auto"/>
            <w:left w:val="none" w:sz="0" w:space="0" w:color="auto"/>
            <w:bottom w:val="none" w:sz="0" w:space="0" w:color="auto"/>
            <w:right w:val="none" w:sz="0" w:space="0" w:color="auto"/>
          </w:divBdr>
        </w:div>
        <w:div w:id="815532180">
          <w:marLeft w:val="0"/>
          <w:marRight w:val="0"/>
          <w:marTop w:val="0"/>
          <w:marBottom w:val="0"/>
          <w:divBdr>
            <w:top w:val="none" w:sz="0" w:space="0" w:color="auto"/>
            <w:left w:val="none" w:sz="0" w:space="0" w:color="auto"/>
            <w:bottom w:val="none" w:sz="0" w:space="0" w:color="auto"/>
            <w:right w:val="none" w:sz="0" w:space="0" w:color="auto"/>
          </w:divBdr>
        </w:div>
        <w:div w:id="920142871">
          <w:marLeft w:val="0"/>
          <w:marRight w:val="0"/>
          <w:marTop w:val="0"/>
          <w:marBottom w:val="0"/>
          <w:divBdr>
            <w:top w:val="none" w:sz="0" w:space="0" w:color="auto"/>
            <w:left w:val="none" w:sz="0" w:space="0" w:color="auto"/>
            <w:bottom w:val="none" w:sz="0" w:space="0" w:color="auto"/>
            <w:right w:val="none" w:sz="0" w:space="0" w:color="auto"/>
          </w:divBdr>
        </w:div>
        <w:div w:id="1256785788">
          <w:marLeft w:val="0"/>
          <w:marRight w:val="0"/>
          <w:marTop w:val="0"/>
          <w:marBottom w:val="0"/>
          <w:divBdr>
            <w:top w:val="none" w:sz="0" w:space="0" w:color="auto"/>
            <w:left w:val="none" w:sz="0" w:space="0" w:color="auto"/>
            <w:bottom w:val="none" w:sz="0" w:space="0" w:color="auto"/>
            <w:right w:val="none" w:sz="0" w:space="0" w:color="auto"/>
          </w:divBdr>
        </w:div>
        <w:div w:id="1406146852">
          <w:marLeft w:val="0"/>
          <w:marRight w:val="0"/>
          <w:marTop w:val="0"/>
          <w:marBottom w:val="0"/>
          <w:divBdr>
            <w:top w:val="none" w:sz="0" w:space="0" w:color="auto"/>
            <w:left w:val="none" w:sz="0" w:space="0" w:color="auto"/>
            <w:bottom w:val="none" w:sz="0" w:space="0" w:color="auto"/>
            <w:right w:val="none" w:sz="0" w:space="0" w:color="auto"/>
          </w:divBdr>
        </w:div>
        <w:div w:id="1459841003">
          <w:marLeft w:val="0"/>
          <w:marRight w:val="0"/>
          <w:marTop w:val="0"/>
          <w:marBottom w:val="0"/>
          <w:divBdr>
            <w:top w:val="none" w:sz="0" w:space="0" w:color="auto"/>
            <w:left w:val="none" w:sz="0" w:space="0" w:color="auto"/>
            <w:bottom w:val="none" w:sz="0" w:space="0" w:color="auto"/>
            <w:right w:val="none" w:sz="0" w:space="0" w:color="auto"/>
          </w:divBdr>
        </w:div>
      </w:divsChild>
    </w:div>
    <w:div w:id="551498895">
      <w:bodyDiv w:val="1"/>
      <w:marLeft w:val="0"/>
      <w:marRight w:val="0"/>
      <w:marTop w:val="0"/>
      <w:marBottom w:val="0"/>
      <w:divBdr>
        <w:top w:val="none" w:sz="0" w:space="0" w:color="auto"/>
        <w:left w:val="none" w:sz="0" w:space="0" w:color="auto"/>
        <w:bottom w:val="none" w:sz="0" w:space="0" w:color="auto"/>
        <w:right w:val="none" w:sz="0" w:space="0" w:color="auto"/>
      </w:divBdr>
      <w:divsChild>
        <w:div w:id="1577473504">
          <w:marLeft w:val="0"/>
          <w:marRight w:val="0"/>
          <w:marTop w:val="0"/>
          <w:marBottom w:val="0"/>
          <w:divBdr>
            <w:top w:val="none" w:sz="0" w:space="0" w:color="auto"/>
            <w:left w:val="none" w:sz="0" w:space="0" w:color="auto"/>
            <w:bottom w:val="none" w:sz="0" w:space="0" w:color="auto"/>
            <w:right w:val="none" w:sz="0" w:space="0" w:color="auto"/>
          </w:divBdr>
          <w:divsChild>
            <w:div w:id="1479960205">
              <w:marLeft w:val="0"/>
              <w:marRight w:val="0"/>
              <w:marTop w:val="0"/>
              <w:marBottom w:val="0"/>
              <w:divBdr>
                <w:top w:val="none" w:sz="0" w:space="0" w:color="auto"/>
                <w:left w:val="none" w:sz="0" w:space="0" w:color="auto"/>
                <w:bottom w:val="none" w:sz="0" w:space="0" w:color="auto"/>
                <w:right w:val="none" w:sz="0" w:space="0" w:color="auto"/>
              </w:divBdr>
              <w:divsChild>
                <w:div w:id="727728008">
                  <w:marLeft w:val="0"/>
                  <w:marRight w:val="0"/>
                  <w:marTop w:val="0"/>
                  <w:marBottom w:val="0"/>
                  <w:divBdr>
                    <w:top w:val="none" w:sz="0" w:space="0" w:color="auto"/>
                    <w:left w:val="none" w:sz="0" w:space="0" w:color="auto"/>
                    <w:bottom w:val="none" w:sz="0" w:space="0" w:color="auto"/>
                    <w:right w:val="none" w:sz="0" w:space="0" w:color="auto"/>
                  </w:divBdr>
                  <w:divsChild>
                    <w:div w:id="1817641515">
                      <w:marLeft w:val="0"/>
                      <w:marRight w:val="0"/>
                      <w:marTop w:val="0"/>
                      <w:marBottom w:val="0"/>
                      <w:divBdr>
                        <w:top w:val="none" w:sz="0" w:space="0" w:color="auto"/>
                        <w:left w:val="none" w:sz="0" w:space="0" w:color="auto"/>
                        <w:bottom w:val="none" w:sz="0" w:space="0" w:color="auto"/>
                        <w:right w:val="none" w:sz="0" w:space="0" w:color="auto"/>
                      </w:divBdr>
                      <w:divsChild>
                        <w:div w:id="1004479697">
                          <w:marLeft w:val="0"/>
                          <w:marRight w:val="0"/>
                          <w:marTop w:val="0"/>
                          <w:marBottom w:val="0"/>
                          <w:divBdr>
                            <w:top w:val="none" w:sz="0" w:space="0" w:color="auto"/>
                            <w:left w:val="none" w:sz="0" w:space="0" w:color="auto"/>
                            <w:bottom w:val="none" w:sz="0" w:space="0" w:color="auto"/>
                            <w:right w:val="none" w:sz="0" w:space="0" w:color="auto"/>
                          </w:divBdr>
                          <w:divsChild>
                            <w:div w:id="552888212">
                              <w:marLeft w:val="0"/>
                              <w:marRight w:val="0"/>
                              <w:marTop w:val="0"/>
                              <w:marBottom w:val="0"/>
                              <w:divBdr>
                                <w:top w:val="none" w:sz="0" w:space="0" w:color="auto"/>
                                <w:left w:val="none" w:sz="0" w:space="0" w:color="auto"/>
                                <w:bottom w:val="none" w:sz="0" w:space="0" w:color="auto"/>
                                <w:right w:val="none" w:sz="0" w:space="0" w:color="auto"/>
                              </w:divBdr>
                              <w:divsChild>
                                <w:div w:id="6601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739230">
      <w:bodyDiv w:val="1"/>
      <w:marLeft w:val="0"/>
      <w:marRight w:val="0"/>
      <w:marTop w:val="0"/>
      <w:marBottom w:val="0"/>
      <w:divBdr>
        <w:top w:val="none" w:sz="0" w:space="0" w:color="auto"/>
        <w:left w:val="none" w:sz="0" w:space="0" w:color="auto"/>
        <w:bottom w:val="none" w:sz="0" w:space="0" w:color="auto"/>
        <w:right w:val="none" w:sz="0" w:space="0" w:color="auto"/>
      </w:divBdr>
    </w:div>
    <w:div w:id="608583180">
      <w:bodyDiv w:val="1"/>
      <w:marLeft w:val="0"/>
      <w:marRight w:val="0"/>
      <w:marTop w:val="0"/>
      <w:marBottom w:val="0"/>
      <w:divBdr>
        <w:top w:val="none" w:sz="0" w:space="0" w:color="auto"/>
        <w:left w:val="none" w:sz="0" w:space="0" w:color="auto"/>
        <w:bottom w:val="none" w:sz="0" w:space="0" w:color="auto"/>
        <w:right w:val="none" w:sz="0" w:space="0" w:color="auto"/>
      </w:divBdr>
      <w:divsChild>
        <w:div w:id="357892607">
          <w:marLeft w:val="0"/>
          <w:marRight w:val="0"/>
          <w:marTop w:val="0"/>
          <w:marBottom w:val="0"/>
          <w:divBdr>
            <w:top w:val="none" w:sz="0" w:space="0" w:color="auto"/>
            <w:left w:val="none" w:sz="0" w:space="0" w:color="auto"/>
            <w:bottom w:val="none" w:sz="0" w:space="0" w:color="auto"/>
            <w:right w:val="none" w:sz="0" w:space="0" w:color="auto"/>
          </w:divBdr>
        </w:div>
        <w:div w:id="366957446">
          <w:marLeft w:val="0"/>
          <w:marRight w:val="0"/>
          <w:marTop w:val="0"/>
          <w:marBottom w:val="0"/>
          <w:divBdr>
            <w:top w:val="none" w:sz="0" w:space="0" w:color="auto"/>
            <w:left w:val="none" w:sz="0" w:space="0" w:color="auto"/>
            <w:bottom w:val="none" w:sz="0" w:space="0" w:color="auto"/>
            <w:right w:val="none" w:sz="0" w:space="0" w:color="auto"/>
          </w:divBdr>
        </w:div>
        <w:div w:id="1107655683">
          <w:marLeft w:val="0"/>
          <w:marRight w:val="0"/>
          <w:marTop w:val="0"/>
          <w:marBottom w:val="0"/>
          <w:divBdr>
            <w:top w:val="none" w:sz="0" w:space="0" w:color="auto"/>
            <w:left w:val="none" w:sz="0" w:space="0" w:color="auto"/>
            <w:bottom w:val="none" w:sz="0" w:space="0" w:color="auto"/>
            <w:right w:val="none" w:sz="0" w:space="0" w:color="auto"/>
          </w:divBdr>
        </w:div>
        <w:div w:id="1405032885">
          <w:marLeft w:val="0"/>
          <w:marRight w:val="0"/>
          <w:marTop w:val="0"/>
          <w:marBottom w:val="0"/>
          <w:divBdr>
            <w:top w:val="none" w:sz="0" w:space="0" w:color="auto"/>
            <w:left w:val="none" w:sz="0" w:space="0" w:color="auto"/>
            <w:bottom w:val="none" w:sz="0" w:space="0" w:color="auto"/>
            <w:right w:val="none" w:sz="0" w:space="0" w:color="auto"/>
          </w:divBdr>
        </w:div>
        <w:div w:id="1445953260">
          <w:marLeft w:val="0"/>
          <w:marRight w:val="0"/>
          <w:marTop w:val="0"/>
          <w:marBottom w:val="0"/>
          <w:divBdr>
            <w:top w:val="none" w:sz="0" w:space="0" w:color="auto"/>
            <w:left w:val="none" w:sz="0" w:space="0" w:color="auto"/>
            <w:bottom w:val="none" w:sz="0" w:space="0" w:color="auto"/>
            <w:right w:val="none" w:sz="0" w:space="0" w:color="auto"/>
          </w:divBdr>
        </w:div>
      </w:divsChild>
    </w:div>
    <w:div w:id="645401995">
      <w:bodyDiv w:val="1"/>
      <w:marLeft w:val="0"/>
      <w:marRight w:val="0"/>
      <w:marTop w:val="0"/>
      <w:marBottom w:val="0"/>
      <w:divBdr>
        <w:top w:val="none" w:sz="0" w:space="0" w:color="auto"/>
        <w:left w:val="none" w:sz="0" w:space="0" w:color="auto"/>
        <w:bottom w:val="none" w:sz="0" w:space="0" w:color="auto"/>
        <w:right w:val="none" w:sz="0" w:space="0" w:color="auto"/>
      </w:divBdr>
      <w:divsChild>
        <w:div w:id="187260893">
          <w:marLeft w:val="0"/>
          <w:marRight w:val="0"/>
          <w:marTop w:val="280"/>
          <w:marBottom w:val="280"/>
          <w:divBdr>
            <w:top w:val="none" w:sz="0" w:space="0" w:color="auto"/>
            <w:left w:val="none" w:sz="0" w:space="0" w:color="auto"/>
            <w:bottom w:val="none" w:sz="0" w:space="0" w:color="auto"/>
            <w:right w:val="none" w:sz="0" w:space="0" w:color="auto"/>
          </w:divBdr>
        </w:div>
        <w:div w:id="864252059">
          <w:marLeft w:val="0"/>
          <w:marRight w:val="0"/>
          <w:marTop w:val="280"/>
          <w:marBottom w:val="280"/>
          <w:divBdr>
            <w:top w:val="none" w:sz="0" w:space="0" w:color="auto"/>
            <w:left w:val="none" w:sz="0" w:space="0" w:color="auto"/>
            <w:bottom w:val="none" w:sz="0" w:space="0" w:color="auto"/>
            <w:right w:val="none" w:sz="0" w:space="0" w:color="auto"/>
          </w:divBdr>
        </w:div>
      </w:divsChild>
    </w:div>
    <w:div w:id="655688563">
      <w:bodyDiv w:val="1"/>
      <w:marLeft w:val="0"/>
      <w:marRight w:val="0"/>
      <w:marTop w:val="0"/>
      <w:marBottom w:val="0"/>
      <w:divBdr>
        <w:top w:val="none" w:sz="0" w:space="0" w:color="auto"/>
        <w:left w:val="none" w:sz="0" w:space="0" w:color="auto"/>
        <w:bottom w:val="none" w:sz="0" w:space="0" w:color="auto"/>
        <w:right w:val="none" w:sz="0" w:space="0" w:color="auto"/>
      </w:divBdr>
    </w:div>
    <w:div w:id="887649793">
      <w:bodyDiv w:val="1"/>
      <w:marLeft w:val="0"/>
      <w:marRight w:val="0"/>
      <w:marTop w:val="0"/>
      <w:marBottom w:val="0"/>
      <w:divBdr>
        <w:top w:val="none" w:sz="0" w:space="0" w:color="auto"/>
        <w:left w:val="none" w:sz="0" w:space="0" w:color="auto"/>
        <w:bottom w:val="none" w:sz="0" w:space="0" w:color="auto"/>
        <w:right w:val="none" w:sz="0" w:space="0" w:color="auto"/>
      </w:divBdr>
    </w:div>
    <w:div w:id="931856533">
      <w:bodyDiv w:val="1"/>
      <w:marLeft w:val="0"/>
      <w:marRight w:val="0"/>
      <w:marTop w:val="0"/>
      <w:marBottom w:val="0"/>
      <w:divBdr>
        <w:top w:val="none" w:sz="0" w:space="0" w:color="auto"/>
        <w:left w:val="none" w:sz="0" w:space="0" w:color="auto"/>
        <w:bottom w:val="none" w:sz="0" w:space="0" w:color="auto"/>
        <w:right w:val="none" w:sz="0" w:space="0" w:color="auto"/>
      </w:divBdr>
    </w:div>
    <w:div w:id="1064372472">
      <w:bodyDiv w:val="1"/>
      <w:marLeft w:val="0"/>
      <w:marRight w:val="0"/>
      <w:marTop w:val="0"/>
      <w:marBottom w:val="0"/>
      <w:divBdr>
        <w:top w:val="none" w:sz="0" w:space="0" w:color="auto"/>
        <w:left w:val="none" w:sz="0" w:space="0" w:color="auto"/>
        <w:bottom w:val="none" w:sz="0" w:space="0" w:color="auto"/>
        <w:right w:val="none" w:sz="0" w:space="0" w:color="auto"/>
      </w:divBdr>
      <w:divsChild>
        <w:div w:id="737092816">
          <w:marLeft w:val="0"/>
          <w:marRight w:val="0"/>
          <w:marTop w:val="0"/>
          <w:marBottom w:val="0"/>
          <w:divBdr>
            <w:top w:val="none" w:sz="0" w:space="0" w:color="auto"/>
            <w:left w:val="none" w:sz="0" w:space="0" w:color="auto"/>
            <w:bottom w:val="none" w:sz="0" w:space="0" w:color="auto"/>
            <w:right w:val="none" w:sz="0" w:space="0" w:color="auto"/>
          </w:divBdr>
        </w:div>
        <w:div w:id="828986321">
          <w:marLeft w:val="0"/>
          <w:marRight w:val="0"/>
          <w:marTop w:val="0"/>
          <w:marBottom w:val="0"/>
          <w:divBdr>
            <w:top w:val="none" w:sz="0" w:space="0" w:color="auto"/>
            <w:left w:val="none" w:sz="0" w:space="0" w:color="auto"/>
            <w:bottom w:val="none" w:sz="0" w:space="0" w:color="auto"/>
            <w:right w:val="none" w:sz="0" w:space="0" w:color="auto"/>
          </w:divBdr>
        </w:div>
      </w:divsChild>
    </w:div>
    <w:div w:id="1186099197">
      <w:bodyDiv w:val="1"/>
      <w:marLeft w:val="0"/>
      <w:marRight w:val="0"/>
      <w:marTop w:val="0"/>
      <w:marBottom w:val="0"/>
      <w:divBdr>
        <w:top w:val="none" w:sz="0" w:space="0" w:color="auto"/>
        <w:left w:val="none" w:sz="0" w:space="0" w:color="auto"/>
        <w:bottom w:val="none" w:sz="0" w:space="0" w:color="auto"/>
        <w:right w:val="none" w:sz="0" w:space="0" w:color="auto"/>
      </w:divBdr>
      <w:divsChild>
        <w:div w:id="187527803">
          <w:marLeft w:val="0"/>
          <w:marRight w:val="0"/>
          <w:marTop w:val="0"/>
          <w:marBottom w:val="0"/>
          <w:divBdr>
            <w:top w:val="none" w:sz="0" w:space="0" w:color="auto"/>
            <w:left w:val="none" w:sz="0" w:space="0" w:color="auto"/>
            <w:bottom w:val="none" w:sz="0" w:space="0" w:color="auto"/>
            <w:right w:val="none" w:sz="0" w:space="0" w:color="auto"/>
          </w:divBdr>
        </w:div>
        <w:div w:id="213548456">
          <w:marLeft w:val="0"/>
          <w:marRight w:val="0"/>
          <w:marTop w:val="0"/>
          <w:marBottom w:val="0"/>
          <w:divBdr>
            <w:top w:val="none" w:sz="0" w:space="0" w:color="auto"/>
            <w:left w:val="none" w:sz="0" w:space="0" w:color="auto"/>
            <w:bottom w:val="none" w:sz="0" w:space="0" w:color="auto"/>
            <w:right w:val="none" w:sz="0" w:space="0" w:color="auto"/>
          </w:divBdr>
        </w:div>
        <w:div w:id="478771686">
          <w:marLeft w:val="0"/>
          <w:marRight w:val="0"/>
          <w:marTop w:val="0"/>
          <w:marBottom w:val="0"/>
          <w:divBdr>
            <w:top w:val="none" w:sz="0" w:space="0" w:color="auto"/>
            <w:left w:val="none" w:sz="0" w:space="0" w:color="auto"/>
            <w:bottom w:val="none" w:sz="0" w:space="0" w:color="auto"/>
            <w:right w:val="none" w:sz="0" w:space="0" w:color="auto"/>
          </w:divBdr>
        </w:div>
        <w:div w:id="671641096">
          <w:marLeft w:val="0"/>
          <w:marRight w:val="0"/>
          <w:marTop w:val="0"/>
          <w:marBottom w:val="0"/>
          <w:divBdr>
            <w:top w:val="none" w:sz="0" w:space="0" w:color="auto"/>
            <w:left w:val="none" w:sz="0" w:space="0" w:color="auto"/>
            <w:bottom w:val="none" w:sz="0" w:space="0" w:color="auto"/>
            <w:right w:val="none" w:sz="0" w:space="0" w:color="auto"/>
          </w:divBdr>
        </w:div>
        <w:div w:id="1408842766">
          <w:marLeft w:val="0"/>
          <w:marRight w:val="0"/>
          <w:marTop w:val="0"/>
          <w:marBottom w:val="0"/>
          <w:divBdr>
            <w:top w:val="none" w:sz="0" w:space="0" w:color="auto"/>
            <w:left w:val="none" w:sz="0" w:space="0" w:color="auto"/>
            <w:bottom w:val="none" w:sz="0" w:space="0" w:color="auto"/>
            <w:right w:val="none" w:sz="0" w:space="0" w:color="auto"/>
          </w:divBdr>
        </w:div>
      </w:divsChild>
    </w:div>
    <w:div w:id="1470632266">
      <w:bodyDiv w:val="1"/>
      <w:marLeft w:val="0"/>
      <w:marRight w:val="0"/>
      <w:marTop w:val="0"/>
      <w:marBottom w:val="0"/>
      <w:divBdr>
        <w:top w:val="none" w:sz="0" w:space="0" w:color="auto"/>
        <w:left w:val="none" w:sz="0" w:space="0" w:color="auto"/>
        <w:bottom w:val="none" w:sz="0" w:space="0" w:color="auto"/>
        <w:right w:val="none" w:sz="0" w:space="0" w:color="auto"/>
      </w:divBdr>
      <w:divsChild>
        <w:div w:id="219486845">
          <w:marLeft w:val="0"/>
          <w:marRight w:val="0"/>
          <w:marTop w:val="0"/>
          <w:marBottom w:val="0"/>
          <w:divBdr>
            <w:top w:val="none" w:sz="0" w:space="0" w:color="auto"/>
            <w:left w:val="none" w:sz="0" w:space="0" w:color="auto"/>
            <w:bottom w:val="none" w:sz="0" w:space="0" w:color="auto"/>
            <w:right w:val="none" w:sz="0" w:space="0" w:color="auto"/>
          </w:divBdr>
        </w:div>
        <w:div w:id="312222197">
          <w:marLeft w:val="0"/>
          <w:marRight w:val="0"/>
          <w:marTop w:val="0"/>
          <w:marBottom w:val="0"/>
          <w:divBdr>
            <w:top w:val="none" w:sz="0" w:space="0" w:color="auto"/>
            <w:left w:val="none" w:sz="0" w:space="0" w:color="auto"/>
            <w:bottom w:val="none" w:sz="0" w:space="0" w:color="auto"/>
            <w:right w:val="none" w:sz="0" w:space="0" w:color="auto"/>
          </w:divBdr>
        </w:div>
        <w:div w:id="487480754">
          <w:marLeft w:val="0"/>
          <w:marRight w:val="0"/>
          <w:marTop w:val="0"/>
          <w:marBottom w:val="0"/>
          <w:divBdr>
            <w:top w:val="none" w:sz="0" w:space="0" w:color="auto"/>
            <w:left w:val="none" w:sz="0" w:space="0" w:color="auto"/>
            <w:bottom w:val="none" w:sz="0" w:space="0" w:color="auto"/>
            <w:right w:val="none" w:sz="0" w:space="0" w:color="auto"/>
          </w:divBdr>
        </w:div>
        <w:div w:id="508835518">
          <w:marLeft w:val="0"/>
          <w:marRight w:val="0"/>
          <w:marTop w:val="0"/>
          <w:marBottom w:val="0"/>
          <w:divBdr>
            <w:top w:val="none" w:sz="0" w:space="0" w:color="auto"/>
            <w:left w:val="none" w:sz="0" w:space="0" w:color="auto"/>
            <w:bottom w:val="none" w:sz="0" w:space="0" w:color="auto"/>
            <w:right w:val="none" w:sz="0" w:space="0" w:color="auto"/>
          </w:divBdr>
        </w:div>
        <w:div w:id="640618521">
          <w:marLeft w:val="0"/>
          <w:marRight w:val="0"/>
          <w:marTop w:val="0"/>
          <w:marBottom w:val="0"/>
          <w:divBdr>
            <w:top w:val="none" w:sz="0" w:space="0" w:color="auto"/>
            <w:left w:val="none" w:sz="0" w:space="0" w:color="auto"/>
            <w:bottom w:val="none" w:sz="0" w:space="0" w:color="auto"/>
            <w:right w:val="none" w:sz="0" w:space="0" w:color="auto"/>
          </w:divBdr>
        </w:div>
        <w:div w:id="693965154">
          <w:marLeft w:val="0"/>
          <w:marRight w:val="0"/>
          <w:marTop w:val="0"/>
          <w:marBottom w:val="0"/>
          <w:divBdr>
            <w:top w:val="none" w:sz="0" w:space="0" w:color="auto"/>
            <w:left w:val="none" w:sz="0" w:space="0" w:color="auto"/>
            <w:bottom w:val="none" w:sz="0" w:space="0" w:color="auto"/>
            <w:right w:val="none" w:sz="0" w:space="0" w:color="auto"/>
          </w:divBdr>
        </w:div>
        <w:div w:id="918516675">
          <w:marLeft w:val="0"/>
          <w:marRight w:val="0"/>
          <w:marTop w:val="0"/>
          <w:marBottom w:val="0"/>
          <w:divBdr>
            <w:top w:val="none" w:sz="0" w:space="0" w:color="auto"/>
            <w:left w:val="none" w:sz="0" w:space="0" w:color="auto"/>
            <w:bottom w:val="none" w:sz="0" w:space="0" w:color="auto"/>
            <w:right w:val="none" w:sz="0" w:space="0" w:color="auto"/>
          </w:divBdr>
        </w:div>
        <w:div w:id="1336297337">
          <w:marLeft w:val="0"/>
          <w:marRight w:val="0"/>
          <w:marTop w:val="0"/>
          <w:marBottom w:val="0"/>
          <w:divBdr>
            <w:top w:val="none" w:sz="0" w:space="0" w:color="auto"/>
            <w:left w:val="none" w:sz="0" w:space="0" w:color="auto"/>
            <w:bottom w:val="none" w:sz="0" w:space="0" w:color="auto"/>
            <w:right w:val="none" w:sz="0" w:space="0" w:color="auto"/>
          </w:divBdr>
        </w:div>
      </w:divsChild>
    </w:div>
    <w:div w:id="1495486848">
      <w:bodyDiv w:val="1"/>
      <w:marLeft w:val="0"/>
      <w:marRight w:val="0"/>
      <w:marTop w:val="0"/>
      <w:marBottom w:val="0"/>
      <w:divBdr>
        <w:top w:val="none" w:sz="0" w:space="0" w:color="auto"/>
        <w:left w:val="none" w:sz="0" w:space="0" w:color="auto"/>
        <w:bottom w:val="none" w:sz="0" w:space="0" w:color="auto"/>
        <w:right w:val="none" w:sz="0" w:space="0" w:color="auto"/>
      </w:divBdr>
    </w:div>
    <w:div w:id="1540126513">
      <w:bodyDiv w:val="1"/>
      <w:marLeft w:val="0"/>
      <w:marRight w:val="0"/>
      <w:marTop w:val="0"/>
      <w:marBottom w:val="0"/>
      <w:divBdr>
        <w:top w:val="none" w:sz="0" w:space="0" w:color="auto"/>
        <w:left w:val="none" w:sz="0" w:space="0" w:color="auto"/>
        <w:bottom w:val="none" w:sz="0" w:space="0" w:color="auto"/>
        <w:right w:val="none" w:sz="0" w:space="0" w:color="auto"/>
      </w:divBdr>
      <w:divsChild>
        <w:div w:id="12197672">
          <w:marLeft w:val="0"/>
          <w:marRight w:val="0"/>
          <w:marTop w:val="0"/>
          <w:marBottom w:val="0"/>
          <w:divBdr>
            <w:top w:val="none" w:sz="0" w:space="0" w:color="auto"/>
            <w:left w:val="none" w:sz="0" w:space="0" w:color="auto"/>
            <w:bottom w:val="none" w:sz="0" w:space="0" w:color="auto"/>
            <w:right w:val="none" w:sz="0" w:space="0" w:color="auto"/>
          </w:divBdr>
        </w:div>
        <w:div w:id="922029654">
          <w:marLeft w:val="0"/>
          <w:marRight w:val="0"/>
          <w:marTop w:val="0"/>
          <w:marBottom w:val="0"/>
          <w:divBdr>
            <w:top w:val="none" w:sz="0" w:space="0" w:color="auto"/>
            <w:left w:val="none" w:sz="0" w:space="0" w:color="auto"/>
            <w:bottom w:val="none" w:sz="0" w:space="0" w:color="auto"/>
            <w:right w:val="none" w:sz="0" w:space="0" w:color="auto"/>
          </w:divBdr>
        </w:div>
        <w:div w:id="1416629027">
          <w:marLeft w:val="0"/>
          <w:marRight w:val="0"/>
          <w:marTop w:val="0"/>
          <w:marBottom w:val="0"/>
          <w:divBdr>
            <w:top w:val="none" w:sz="0" w:space="0" w:color="auto"/>
            <w:left w:val="none" w:sz="0" w:space="0" w:color="auto"/>
            <w:bottom w:val="none" w:sz="0" w:space="0" w:color="auto"/>
            <w:right w:val="none" w:sz="0" w:space="0" w:color="auto"/>
          </w:divBdr>
          <w:divsChild>
            <w:div w:id="1126433851">
              <w:marLeft w:val="0"/>
              <w:marRight w:val="0"/>
              <w:marTop w:val="0"/>
              <w:marBottom w:val="0"/>
              <w:divBdr>
                <w:top w:val="none" w:sz="0" w:space="0" w:color="auto"/>
                <w:left w:val="none" w:sz="0" w:space="0" w:color="auto"/>
                <w:bottom w:val="none" w:sz="0" w:space="0" w:color="auto"/>
                <w:right w:val="none" w:sz="0" w:space="0" w:color="auto"/>
              </w:divBdr>
              <w:divsChild>
                <w:div w:id="752746955">
                  <w:marLeft w:val="0"/>
                  <w:marRight w:val="0"/>
                  <w:marTop w:val="0"/>
                  <w:marBottom w:val="0"/>
                  <w:divBdr>
                    <w:top w:val="none" w:sz="0" w:space="0" w:color="auto"/>
                    <w:left w:val="none" w:sz="0" w:space="0" w:color="auto"/>
                    <w:bottom w:val="none" w:sz="0" w:space="0" w:color="auto"/>
                    <w:right w:val="none" w:sz="0" w:space="0" w:color="auto"/>
                  </w:divBdr>
                  <w:divsChild>
                    <w:div w:id="2081782794">
                      <w:marLeft w:val="0"/>
                      <w:marRight w:val="0"/>
                      <w:marTop w:val="0"/>
                      <w:marBottom w:val="0"/>
                      <w:divBdr>
                        <w:top w:val="none" w:sz="0" w:space="0" w:color="auto"/>
                        <w:left w:val="none" w:sz="0" w:space="0" w:color="auto"/>
                        <w:bottom w:val="none" w:sz="0" w:space="0" w:color="auto"/>
                        <w:right w:val="none" w:sz="0" w:space="0" w:color="auto"/>
                      </w:divBdr>
                      <w:divsChild>
                        <w:div w:id="853887435">
                          <w:marLeft w:val="0"/>
                          <w:marRight w:val="0"/>
                          <w:marTop w:val="0"/>
                          <w:marBottom w:val="0"/>
                          <w:divBdr>
                            <w:top w:val="none" w:sz="0" w:space="0" w:color="auto"/>
                            <w:left w:val="none" w:sz="0" w:space="0" w:color="auto"/>
                            <w:bottom w:val="none" w:sz="0" w:space="0" w:color="auto"/>
                            <w:right w:val="none" w:sz="0" w:space="0" w:color="auto"/>
                          </w:divBdr>
                          <w:divsChild>
                            <w:div w:id="296955308">
                              <w:marLeft w:val="0"/>
                              <w:marRight w:val="0"/>
                              <w:marTop w:val="0"/>
                              <w:marBottom w:val="0"/>
                              <w:divBdr>
                                <w:top w:val="none" w:sz="0" w:space="0" w:color="auto"/>
                                <w:left w:val="none" w:sz="0" w:space="0" w:color="auto"/>
                                <w:bottom w:val="none" w:sz="0" w:space="0" w:color="auto"/>
                                <w:right w:val="none" w:sz="0" w:space="0" w:color="auto"/>
                              </w:divBdr>
                              <w:divsChild>
                                <w:div w:id="932980586">
                                  <w:marLeft w:val="0"/>
                                  <w:marRight w:val="0"/>
                                  <w:marTop w:val="0"/>
                                  <w:marBottom w:val="0"/>
                                  <w:divBdr>
                                    <w:top w:val="none" w:sz="0" w:space="0" w:color="auto"/>
                                    <w:left w:val="none" w:sz="0" w:space="0" w:color="auto"/>
                                    <w:bottom w:val="none" w:sz="0" w:space="0" w:color="auto"/>
                                    <w:right w:val="none" w:sz="0" w:space="0" w:color="auto"/>
                                  </w:divBdr>
                                  <w:divsChild>
                                    <w:div w:id="359743010">
                                      <w:marLeft w:val="0"/>
                                      <w:marRight w:val="0"/>
                                      <w:marTop w:val="0"/>
                                      <w:marBottom w:val="0"/>
                                      <w:divBdr>
                                        <w:top w:val="none" w:sz="0" w:space="0" w:color="auto"/>
                                        <w:left w:val="none" w:sz="0" w:space="0" w:color="auto"/>
                                        <w:bottom w:val="none" w:sz="0" w:space="0" w:color="auto"/>
                                        <w:right w:val="none" w:sz="0" w:space="0" w:color="auto"/>
                                      </w:divBdr>
                                      <w:divsChild>
                                        <w:div w:id="1715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684764">
      <w:bodyDiv w:val="1"/>
      <w:marLeft w:val="0"/>
      <w:marRight w:val="0"/>
      <w:marTop w:val="0"/>
      <w:marBottom w:val="0"/>
      <w:divBdr>
        <w:top w:val="none" w:sz="0" w:space="0" w:color="auto"/>
        <w:left w:val="none" w:sz="0" w:space="0" w:color="auto"/>
        <w:bottom w:val="none" w:sz="0" w:space="0" w:color="auto"/>
        <w:right w:val="none" w:sz="0" w:space="0" w:color="auto"/>
      </w:divBdr>
      <w:divsChild>
        <w:div w:id="29451948">
          <w:marLeft w:val="0"/>
          <w:marRight w:val="0"/>
          <w:marTop w:val="0"/>
          <w:marBottom w:val="0"/>
          <w:divBdr>
            <w:top w:val="none" w:sz="0" w:space="0" w:color="auto"/>
            <w:left w:val="none" w:sz="0" w:space="0" w:color="auto"/>
            <w:bottom w:val="none" w:sz="0" w:space="0" w:color="auto"/>
            <w:right w:val="none" w:sz="0" w:space="0" w:color="auto"/>
          </w:divBdr>
        </w:div>
        <w:div w:id="506409326">
          <w:marLeft w:val="0"/>
          <w:marRight w:val="0"/>
          <w:marTop w:val="0"/>
          <w:marBottom w:val="0"/>
          <w:divBdr>
            <w:top w:val="none" w:sz="0" w:space="0" w:color="auto"/>
            <w:left w:val="none" w:sz="0" w:space="0" w:color="auto"/>
            <w:bottom w:val="none" w:sz="0" w:space="0" w:color="auto"/>
            <w:right w:val="none" w:sz="0" w:space="0" w:color="auto"/>
          </w:divBdr>
        </w:div>
        <w:div w:id="561140797">
          <w:marLeft w:val="0"/>
          <w:marRight w:val="0"/>
          <w:marTop w:val="0"/>
          <w:marBottom w:val="0"/>
          <w:divBdr>
            <w:top w:val="none" w:sz="0" w:space="0" w:color="auto"/>
            <w:left w:val="none" w:sz="0" w:space="0" w:color="auto"/>
            <w:bottom w:val="none" w:sz="0" w:space="0" w:color="auto"/>
            <w:right w:val="none" w:sz="0" w:space="0" w:color="auto"/>
          </w:divBdr>
        </w:div>
        <w:div w:id="1141187614">
          <w:marLeft w:val="0"/>
          <w:marRight w:val="0"/>
          <w:marTop w:val="0"/>
          <w:marBottom w:val="0"/>
          <w:divBdr>
            <w:top w:val="none" w:sz="0" w:space="0" w:color="auto"/>
            <w:left w:val="none" w:sz="0" w:space="0" w:color="auto"/>
            <w:bottom w:val="none" w:sz="0" w:space="0" w:color="auto"/>
            <w:right w:val="none" w:sz="0" w:space="0" w:color="auto"/>
          </w:divBdr>
        </w:div>
        <w:div w:id="1240170053">
          <w:marLeft w:val="0"/>
          <w:marRight w:val="0"/>
          <w:marTop w:val="0"/>
          <w:marBottom w:val="0"/>
          <w:divBdr>
            <w:top w:val="none" w:sz="0" w:space="0" w:color="auto"/>
            <w:left w:val="none" w:sz="0" w:space="0" w:color="auto"/>
            <w:bottom w:val="none" w:sz="0" w:space="0" w:color="auto"/>
            <w:right w:val="none" w:sz="0" w:space="0" w:color="auto"/>
          </w:divBdr>
        </w:div>
        <w:div w:id="1681855388">
          <w:marLeft w:val="0"/>
          <w:marRight w:val="0"/>
          <w:marTop w:val="0"/>
          <w:marBottom w:val="0"/>
          <w:divBdr>
            <w:top w:val="none" w:sz="0" w:space="0" w:color="auto"/>
            <w:left w:val="none" w:sz="0" w:space="0" w:color="auto"/>
            <w:bottom w:val="none" w:sz="0" w:space="0" w:color="auto"/>
            <w:right w:val="none" w:sz="0" w:space="0" w:color="auto"/>
          </w:divBdr>
        </w:div>
        <w:div w:id="1749502215">
          <w:marLeft w:val="0"/>
          <w:marRight w:val="0"/>
          <w:marTop w:val="0"/>
          <w:marBottom w:val="0"/>
          <w:divBdr>
            <w:top w:val="none" w:sz="0" w:space="0" w:color="auto"/>
            <w:left w:val="none" w:sz="0" w:space="0" w:color="auto"/>
            <w:bottom w:val="none" w:sz="0" w:space="0" w:color="auto"/>
            <w:right w:val="none" w:sz="0" w:space="0" w:color="auto"/>
          </w:divBdr>
        </w:div>
      </w:divsChild>
    </w:div>
    <w:div w:id="1650359476">
      <w:bodyDiv w:val="1"/>
      <w:marLeft w:val="0"/>
      <w:marRight w:val="0"/>
      <w:marTop w:val="0"/>
      <w:marBottom w:val="0"/>
      <w:divBdr>
        <w:top w:val="none" w:sz="0" w:space="0" w:color="auto"/>
        <w:left w:val="none" w:sz="0" w:space="0" w:color="auto"/>
        <w:bottom w:val="none" w:sz="0" w:space="0" w:color="auto"/>
        <w:right w:val="none" w:sz="0" w:space="0" w:color="auto"/>
      </w:divBdr>
    </w:div>
    <w:div w:id="1675571378">
      <w:bodyDiv w:val="1"/>
      <w:marLeft w:val="0"/>
      <w:marRight w:val="0"/>
      <w:marTop w:val="0"/>
      <w:marBottom w:val="0"/>
      <w:divBdr>
        <w:top w:val="none" w:sz="0" w:space="0" w:color="auto"/>
        <w:left w:val="none" w:sz="0" w:space="0" w:color="auto"/>
        <w:bottom w:val="none" w:sz="0" w:space="0" w:color="auto"/>
        <w:right w:val="none" w:sz="0" w:space="0" w:color="auto"/>
      </w:divBdr>
    </w:div>
    <w:div w:id="1682049740">
      <w:bodyDiv w:val="1"/>
      <w:marLeft w:val="0"/>
      <w:marRight w:val="0"/>
      <w:marTop w:val="0"/>
      <w:marBottom w:val="0"/>
      <w:divBdr>
        <w:top w:val="none" w:sz="0" w:space="0" w:color="auto"/>
        <w:left w:val="none" w:sz="0" w:space="0" w:color="auto"/>
        <w:bottom w:val="none" w:sz="0" w:space="0" w:color="auto"/>
        <w:right w:val="none" w:sz="0" w:space="0" w:color="auto"/>
      </w:divBdr>
    </w:div>
    <w:div w:id="1747999071">
      <w:bodyDiv w:val="1"/>
      <w:marLeft w:val="0"/>
      <w:marRight w:val="0"/>
      <w:marTop w:val="0"/>
      <w:marBottom w:val="0"/>
      <w:divBdr>
        <w:top w:val="none" w:sz="0" w:space="0" w:color="auto"/>
        <w:left w:val="none" w:sz="0" w:space="0" w:color="auto"/>
        <w:bottom w:val="none" w:sz="0" w:space="0" w:color="auto"/>
        <w:right w:val="none" w:sz="0" w:space="0" w:color="auto"/>
      </w:divBdr>
    </w:div>
    <w:div w:id="1820459893">
      <w:bodyDiv w:val="1"/>
      <w:marLeft w:val="0"/>
      <w:marRight w:val="0"/>
      <w:marTop w:val="0"/>
      <w:marBottom w:val="0"/>
      <w:divBdr>
        <w:top w:val="none" w:sz="0" w:space="0" w:color="auto"/>
        <w:left w:val="none" w:sz="0" w:space="0" w:color="auto"/>
        <w:bottom w:val="none" w:sz="0" w:space="0" w:color="auto"/>
        <w:right w:val="none" w:sz="0" w:space="0" w:color="auto"/>
      </w:divBdr>
    </w:div>
    <w:div w:id="1836801884">
      <w:bodyDiv w:val="1"/>
      <w:marLeft w:val="0"/>
      <w:marRight w:val="0"/>
      <w:marTop w:val="0"/>
      <w:marBottom w:val="0"/>
      <w:divBdr>
        <w:top w:val="none" w:sz="0" w:space="0" w:color="auto"/>
        <w:left w:val="none" w:sz="0" w:space="0" w:color="auto"/>
        <w:bottom w:val="none" w:sz="0" w:space="0" w:color="auto"/>
        <w:right w:val="none" w:sz="0" w:space="0" w:color="auto"/>
      </w:divBdr>
    </w:div>
    <w:div w:id="2096826066">
      <w:bodyDiv w:val="1"/>
      <w:marLeft w:val="0"/>
      <w:marRight w:val="0"/>
      <w:marTop w:val="0"/>
      <w:marBottom w:val="0"/>
      <w:divBdr>
        <w:top w:val="none" w:sz="0" w:space="0" w:color="auto"/>
        <w:left w:val="none" w:sz="0" w:space="0" w:color="auto"/>
        <w:bottom w:val="none" w:sz="0" w:space="0" w:color="auto"/>
        <w:right w:val="none" w:sz="0" w:space="0" w:color="auto"/>
      </w:divBdr>
    </w:div>
    <w:div w:id="2112310130">
      <w:bodyDiv w:val="1"/>
      <w:marLeft w:val="0"/>
      <w:marRight w:val="0"/>
      <w:marTop w:val="0"/>
      <w:marBottom w:val="0"/>
      <w:divBdr>
        <w:top w:val="none" w:sz="0" w:space="0" w:color="auto"/>
        <w:left w:val="none" w:sz="0" w:space="0" w:color="auto"/>
        <w:bottom w:val="none" w:sz="0" w:space="0" w:color="auto"/>
        <w:right w:val="none" w:sz="0" w:space="0" w:color="auto"/>
      </w:divBdr>
    </w:div>
    <w:div w:id="2123331397">
      <w:bodyDiv w:val="1"/>
      <w:marLeft w:val="0"/>
      <w:marRight w:val="0"/>
      <w:marTop w:val="0"/>
      <w:marBottom w:val="0"/>
      <w:divBdr>
        <w:top w:val="none" w:sz="0" w:space="0" w:color="auto"/>
        <w:left w:val="none" w:sz="0" w:space="0" w:color="auto"/>
        <w:bottom w:val="none" w:sz="0" w:space="0" w:color="auto"/>
        <w:right w:val="none" w:sz="0" w:space="0" w:color="auto"/>
      </w:divBdr>
    </w:div>
    <w:div w:id="2134011483">
      <w:bodyDiv w:val="1"/>
      <w:marLeft w:val="0"/>
      <w:marRight w:val="0"/>
      <w:marTop w:val="0"/>
      <w:marBottom w:val="0"/>
      <w:divBdr>
        <w:top w:val="none" w:sz="0" w:space="0" w:color="auto"/>
        <w:left w:val="none" w:sz="0" w:space="0" w:color="auto"/>
        <w:bottom w:val="none" w:sz="0" w:space="0" w:color="auto"/>
        <w:right w:val="none" w:sz="0" w:space="0" w:color="auto"/>
      </w:divBdr>
      <w:divsChild>
        <w:div w:id="1573463846">
          <w:marLeft w:val="0"/>
          <w:marRight w:val="0"/>
          <w:marTop w:val="0"/>
          <w:marBottom w:val="0"/>
          <w:divBdr>
            <w:top w:val="none" w:sz="0" w:space="0" w:color="auto"/>
            <w:left w:val="none" w:sz="0" w:space="0" w:color="auto"/>
            <w:bottom w:val="none" w:sz="0" w:space="0" w:color="auto"/>
            <w:right w:val="none" w:sz="0" w:space="0" w:color="auto"/>
          </w:divBdr>
        </w:div>
        <w:div w:id="1756509003">
          <w:marLeft w:val="0"/>
          <w:marRight w:val="0"/>
          <w:marTop w:val="0"/>
          <w:marBottom w:val="0"/>
          <w:divBdr>
            <w:top w:val="none" w:sz="0" w:space="0" w:color="auto"/>
            <w:left w:val="none" w:sz="0" w:space="0" w:color="auto"/>
            <w:bottom w:val="none" w:sz="0" w:space="0" w:color="auto"/>
            <w:right w:val="none" w:sz="0" w:space="0" w:color="auto"/>
          </w:divBdr>
        </w:div>
        <w:div w:id="1817644850">
          <w:marLeft w:val="0"/>
          <w:marRight w:val="0"/>
          <w:marTop w:val="0"/>
          <w:marBottom w:val="0"/>
          <w:divBdr>
            <w:top w:val="none" w:sz="0" w:space="0" w:color="auto"/>
            <w:left w:val="none" w:sz="0" w:space="0" w:color="auto"/>
            <w:bottom w:val="none" w:sz="0" w:space="0" w:color="auto"/>
            <w:right w:val="none" w:sz="0" w:space="0" w:color="auto"/>
          </w:divBdr>
        </w:div>
        <w:div w:id="1871799039">
          <w:marLeft w:val="0"/>
          <w:marRight w:val="0"/>
          <w:marTop w:val="0"/>
          <w:marBottom w:val="0"/>
          <w:divBdr>
            <w:top w:val="none" w:sz="0" w:space="0" w:color="auto"/>
            <w:left w:val="none" w:sz="0" w:space="0" w:color="auto"/>
            <w:bottom w:val="none" w:sz="0" w:space="0" w:color="auto"/>
            <w:right w:val="none" w:sz="0" w:space="0" w:color="auto"/>
          </w:divBdr>
        </w:div>
        <w:div w:id="2090349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ombudspersonkosovo@ombudspersonkosovo.org" TargetMode="External"/><Relationship Id="rId2" Type="http://schemas.openxmlformats.org/officeDocument/2006/relationships/hyperlink" Target="mailto:info.oik@oik-rks.org" TargetMode="External"/><Relationship Id="rId1" Type="http://schemas.openxmlformats.org/officeDocument/2006/relationships/hyperlink" Target="http://www.oik-rks.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oik@oik-rks.org" TargetMode="External"/><Relationship Id="rId1" Type="http://schemas.openxmlformats.org/officeDocument/2006/relationships/hyperlink" Target="http://www.oik-rk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E5BF-B614-4F53-8848-B2C77430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3243</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Ditet e hapura</vt:lpstr>
    </vt:vector>
  </TitlesOfParts>
  <Company>IAP</Company>
  <LinksUpToDate>false</LinksUpToDate>
  <CharactersWithSpaces>21686</CharactersWithSpaces>
  <SharedDoc>false</SharedDoc>
  <HLinks>
    <vt:vector size="30" baseType="variant">
      <vt:variant>
        <vt:i4>1638437</vt:i4>
      </vt:variant>
      <vt:variant>
        <vt:i4>15</vt:i4>
      </vt:variant>
      <vt:variant>
        <vt:i4>0</vt:i4>
      </vt:variant>
      <vt:variant>
        <vt:i4>5</vt:i4>
      </vt:variant>
      <vt:variant>
        <vt:lpwstr>mailto:info.oik@oik-rks.org</vt:lpwstr>
      </vt:variant>
      <vt:variant>
        <vt:lpwstr/>
      </vt:variant>
      <vt:variant>
        <vt:i4>2490403</vt:i4>
      </vt:variant>
      <vt:variant>
        <vt:i4>12</vt:i4>
      </vt:variant>
      <vt:variant>
        <vt:i4>0</vt:i4>
      </vt:variant>
      <vt:variant>
        <vt:i4>5</vt:i4>
      </vt:variant>
      <vt:variant>
        <vt:lpwstr>http://www.oik-rks.org/</vt:lpwstr>
      </vt:variant>
      <vt:variant>
        <vt:lpwstr/>
      </vt:variant>
      <vt:variant>
        <vt:i4>3932160</vt:i4>
      </vt:variant>
      <vt:variant>
        <vt:i4>9</vt:i4>
      </vt:variant>
      <vt:variant>
        <vt:i4>0</vt:i4>
      </vt:variant>
      <vt:variant>
        <vt:i4>5</vt:i4>
      </vt:variant>
      <vt:variant>
        <vt:lpwstr>mailto:ombudspersonkosovo@ombudspersonkosovo.org</vt:lpwstr>
      </vt:variant>
      <vt:variant>
        <vt:lpwstr/>
      </vt:variant>
      <vt:variant>
        <vt:i4>1638437</vt:i4>
      </vt:variant>
      <vt:variant>
        <vt:i4>6</vt:i4>
      </vt:variant>
      <vt:variant>
        <vt:i4>0</vt:i4>
      </vt:variant>
      <vt:variant>
        <vt:i4>5</vt:i4>
      </vt:variant>
      <vt:variant>
        <vt:lpwstr>mailto:info.oik@oik-rks.org</vt:lpwstr>
      </vt:variant>
      <vt:variant>
        <vt:lpwstr/>
      </vt:variant>
      <vt:variant>
        <vt:i4>2490403</vt:i4>
      </vt:variant>
      <vt:variant>
        <vt:i4>3</vt:i4>
      </vt:variant>
      <vt:variant>
        <vt:i4>0</vt:i4>
      </vt:variant>
      <vt:variant>
        <vt:i4>5</vt:i4>
      </vt:variant>
      <vt:variant>
        <vt:lpwstr>http://www.oik-rks.org/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Ditet e hapura</dc:title>
  <dc:subject/>
  <dc:creator>Tafil Rrahmani</dc:creator>
  <cp:keywords/>
  <dc:description/>
  <cp:lastModifiedBy>Petrit Çollaku</cp:lastModifiedBy>
  <cp:revision>2</cp:revision>
  <cp:lastPrinted>2018-11-07T06:31:00Z</cp:lastPrinted>
  <dcterms:created xsi:type="dcterms:W3CDTF">2020-08-13T11:31:00Z</dcterms:created>
  <dcterms:modified xsi:type="dcterms:W3CDTF">2020-08-13T11:31:00Z</dcterms:modified>
</cp:coreProperties>
</file>