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94" w:rsidRPr="00DC4CE0" w:rsidRDefault="001E4F94" w:rsidP="00315550">
      <w:pPr>
        <w:spacing w:after="120" w:line="276" w:lineRule="auto"/>
        <w:jc w:val="center"/>
        <w:rPr>
          <w:szCs w:val="24"/>
          <w:lang w:val="en-US"/>
        </w:rPr>
      </w:pPr>
    </w:p>
    <w:p w:rsidR="006B3A26" w:rsidRPr="00DC4CE0" w:rsidRDefault="006B3A26" w:rsidP="00315550">
      <w:pPr>
        <w:spacing w:after="120" w:line="276" w:lineRule="auto"/>
        <w:jc w:val="center"/>
        <w:rPr>
          <w:szCs w:val="24"/>
          <w:lang w:val="en-US"/>
        </w:rPr>
      </w:pPr>
    </w:p>
    <w:p w:rsidR="00516CD0" w:rsidRPr="00DC4CE0" w:rsidRDefault="00516CD0" w:rsidP="00315550">
      <w:pPr>
        <w:spacing w:after="120" w:line="276" w:lineRule="auto"/>
        <w:jc w:val="center"/>
        <w:rPr>
          <w:b/>
          <w:szCs w:val="24"/>
          <w:lang w:val="en-US"/>
        </w:rPr>
      </w:pPr>
    </w:p>
    <w:p w:rsidR="001E4F94" w:rsidRPr="00DC4CE0" w:rsidRDefault="00C9229E" w:rsidP="00614134">
      <w:pPr>
        <w:spacing w:after="120" w:line="276" w:lineRule="auto"/>
        <w:jc w:val="center"/>
        <w:rPr>
          <w:szCs w:val="24"/>
          <w:lang w:val="en-US"/>
        </w:rPr>
      </w:pPr>
      <w:r w:rsidRPr="00DC4CE0">
        <w:rPr>
          <w:b/>
          <w:sz w:val="32"/>
          <w:szCs w:val="32"/>
          <w:lang w:val="en-US"/>
        </w:rPr>
        <w:t xml:space="preserve">RECOMMENDATION REPORT </w:t>
      </w:r>
    </w:p>
    <w:p w:rsidR="001E4F94" w:rsidRPr="00DC4CE0" w:rsidRDefault="001E4F94" w:rsidP="00315550">
      <w:pPr>
        <w:spacing w:after="120" w:line="276" w:lineRule="auto"/>
        <w:rPr>
          <w:szCs w:val="24"/>
          <w:lang w:val="en-US"/>
        </w:rPr>
      </w:pPr>
    </w:p>
    <w:p w:rsidR="00435B3F" w:rsidRPr="00DC4CE0" w:rsidRDefault="00614134" w:rsidP="00315550">
      <w:pPr>
        <w:spacing w:after="120" w:line="276" w:lineRule="auto"/>
        <w:jc w:val="center"/>
        <w:rPr>
          <w:b/>
          <w:bCs/>
          <w:szCs w:val="24"/>
          <w:lang w:val="en-US"/>
        </w:rPr>
      </w:pPr>
      <w:r w:rsidRPr="00DC4CE0">
        <w:rPr>
          <w:b/>
          <w:bCs/>
          <w:szCs w:val="24"/>
          <w:lang w:val="en-US"/>
        </w:rPr>
        <w:t>Complaint No</w:t>
      </w:r>
      <w:r w:rsidR="002E7E82" w:rsidRPr="00DC4CE0">
        <w:rPr>
          <w:b/>
          <w:bCs/>
          <w:szCs w:val="24"/>
          <w:lang w:val="en-US"/>
        </w:rPr>
        <w:t>. 606/2018</w:t>
      </w:r>
    </w:p>
    <w:p w:rsidR="00435B3F" w:rsidRPr="00DC4CE0" w:rsidRDefault="00435B3F" w:rsidP="00315550">
      <w:pPr>
        <w:spacing w:after="120" w:line="276" w:lineRule="auto"/>
        <w:jc w:val="center"/>
        <w:rPr>
          <w:b/>
          <w:bCs/>
          <w:szCs w:val="24"/>
          <w:lang w:val="en-US"/>
        </w:rPr>
      </w:pPr>
    </w:p>
    <w:p w:rsidR="00435B3F" w:rsidRPr="00DC4CE0" w:rsidRDefault="002E7E82" w:rsidP="00315550">
      <w:pPr>
        <w:spacing w:after="120" w:line="276" w:lineRule="auto"/>
        <w:jc w:val="center"/>
        <w:rPr>
          <w:b/>
          <w:bCs/>
          <w:szCs w:val="24"/>
          <w:lang w:val="en-US"/>
        </w:rPr>
      </w:pPr>
      <w:proofErr w:type="spellStart"/>
      <w:r w:rsidRPr="00DC4CE0">
        <w:rPr>
          <w:b/>
          <w:bCs/>
          <w:szCs w:val="24"/>
          <w:lang w:val="en-US"/>
        </w:rPr>
        <w:t>Nazmi</w:t>
      </w:r>
      <w:proofErr w:type="spellEnd"/>
      <w:r w:rsidRPr="00DC4CE0">
        <w:rPr>
          <w:b/>
          <w:bCs/>
          <w:szCs w:val="24"/>
          <w:lang w:val="en-US"/>
        </w:rPr>
        <w:t xml:space="preserve"> </w:t>
      </w:r>
      <w:proofErr w:type="spellStart"/>
      <w:r w:rsidRPr="00DC4CE0">
        <w:rPr>
          <w:b/>
          <w:bCs/>
          <w:szCs w:val="24"/>
          <w:lang w:val="en-US"/>
        </w:rPr>
        <w:t>Rexhepi</w:t>
      </w:r>
      <w:proofErr w:type="spellEnd"/>
    </w:p>
    <w:p w:rsidR="00435B3F" w:rsidRPr="00DC4CE0" w:rsidRDefault="00614134" w:rsidP="00315550">
      <w:pPr>
        <w:spacing w:after="120" w:line="276" w:lineRule="auto"/>
        <w:jc w:val="center"/>
        <w:rPr>
          <w:b/>
          <w:szCs w:val="24"/>
          <w:lang w:val="en-US"/>
        </w:rPr>
      </w:pPr>
      <w:r w:rsidRPr="00DC4CE0">
        <w:rPr>
          <w:b/>
          <w:szCs w:val="24"/>
          <w:lang w:val="en-US"/>
        </w:rPr>
        <w:t xml:space="preserve">Versus </w:t>
      </w:r>
    </w:p>
    <w:p w:rsidR="00614134" w:rsidRPr="00DC4CE0" w:rsidRDefault="00614134" w:rsidP="00614134">
      <w:pPr>
        <w:spacing w:after="120" w:line="276" w:lineRule="auto"/>
        <w:jc w:val="center"/>
        <w:rPr>
          <w:b/>
          <w:szCs w:val="24"/>
          <w:lang w:val="en-US"/>
        </w:rPr>
      </w:pPr>
      <w:r w:rsidRPr="00DC4CE0">
        <w:rPr>
          <w:b/>
          <w:szCs w:val="24"/>
          <w:lang w:val="en-US"/>
        </w:rPr>
        <w:t xml:space="preserve">Basic Prosecution in </w:t>
      </w:r>
      <w:proofErr w:type="spellStart"/>
      <w:r w:rsidRPr="00DC4CE0">
        <w:rPr>
          <w:b/>
          <w:szCs w:val="24"/>
          <w:lang w:val="en-US"/>
        </w:rPr>
        <w:t>Prishtinë</w:t>
      </w:r>
      <w:proofErr w:type="spellEnd"/>
    </w:p>
    <w:p w:rsidR="00614134" w:rsidRPr="00DC4CE0" w:rsidRDefault="00614134" w:rsidP="00614134">
      <w:pPr>
        <w:spacing w:after="120" w:line="276" w:lineRule="auto"/>
        <w:jc w:val="center"/>
        <w:rPr>
          <w:b/>
          <w:szCs w:val="24"/>
          <w:lang w:val="en-US"/>
        </w:rPr>
      </w:pPr>
    </w:p>
    <w:p w:rsidR="00614134" w:rsidRPr="00DC4CE0" w:rsidRDefault="00614134" w:rsidP="00614134">
      <w:pPr>
        <w:spacing w:after="120" w:line="276" w:lineRule="auto"/>
        <w:jc w:val="center"/>
        <w:rPr>
          <w:b/>
          <w:szCs w:val="24"/>
          <w:lang w:val="en-US"/>
        </w:rPr>
      </w:pPr>
      <w:r w:rsidRPr="00DC4CE0">
        <w:rPr>
          <w:b/>
          <w:szCs w:val="24"/>
          <w:lang w:val="en-US"/>
        </w:rPr>
        <w:t xml:space="preserve">With regard to procedural delay in the course of criminal proceedings by the Basic Prosecution in </w:t>
      </w:r>
      <w:proofErr w:type="spellStart"/>
      <w:r w:rsidRPr="00DC4CE0">
        <w:rPr>
          <w:b/>
          <w:szCs w:val="24"/>
          <w:lang w:val="en-US"/>
        </w:rPr>
        <w:t>Prishtinë</w:t>
      </w:r>
      <w:proofErr w:type="spellEnd"/>
    </w:p>
    <w:p w:rsidR="00435B3F" w:rsidRPr="00DC4CE0" w:rsidRDefault="00435B3F" w:rsidP="00315550">
      <w:pPr>
        <w:spacing w:after="120" w:line="276" w:lineRule="auto"/>
        <w:rPr>
          <w:szCs w:val="24"/>
          <w:lang w:val="en-US"/>
        </w:rPr>
      </w:pPr>
    </w:p>
    <w:p w:rsidR="00435B3F" w:rsidRPr="00DC4CE0" w:rsidRDefault="00435B3F" w:rsidP="00315550">
      <w:pPr>
        <w:spacing w:after="120" w:line="276" w:lineRule="auto"/>
        <w:rPr>
          <w:szCs w:val="24"/>
          <w:lang w:val="en-US"/>
        </w:rPr>
      </w:pPr>
    </w:p>
    <w:p w:rsidR="00435B3F" w:rsidRPr="00DC4CE0" w:rsidRDefault="00435B3F" w:rsidP="00315550">
      <w:pPr>
        <w:spacing w:after="120" w:line="276" w:lineRule="auto"/>
        <w:rPr>
          <w:szCs w:val="24"/>
          <w:lang w:val="en-US"/>
        </w:rPr>
      </w:pPr>
    </w:p>
    <w:p w:rsidR="00614134" w:rsidRPr="00DC4CE0" w:rsidRDefault="00614134" w:rsidP="00614134">
      <w:pPr>
        <w:spacing w:after="120" w:line="276" w:lineRule="auto"/>
        <w:rPr>
          <w:szCs w:val="24"/>
          <w:lang w:val="en-US"/>
        </w:rPr>
      </w:pPr>
      <w:r w:rsidRPr="00DC4CE0">
        <w:rPr>
          <w:szCs w:val="24"/>
          <w:lang w:val="en-US"/>
        </w:rPr>
        <w:t xml:space="preserve">Addressed to: Mr. </w:t>
      </w:r>
      <w:proofErr w:type="spellStart"/>
      <w:r w:rsidRPr="00DC4CE0">
        <w:rPr>
          <w:szCs w:val="24"/>
          <w:lang w:val="en-US"/>
        </w:rPr>
        <w:t>Kujtim</w:t>
      </w:r>
      <w:proofErr w:type="spellEnd"/>
      <w:r w:rsidRPr="00DC4CE0">
        <w:rPr>
          <w:szCs w:val="24"/>
          <w:lang w:val="en-US"/>
        </w:rPr>
        <w:t xml:space="preserve"> </w:t>
      </w:r>
      <w:proofErr w:type="spellStart"/>
      <w:r w:rsidRPr="00DC4CE0">
        <w:rPr>
          <w:szCs w:val="24"/>
          <w:lang w:val="en-US"/>
        </w:rPr>
        <w:t>Munishi</w:t>
      </w:r>
      <w:proofErr w:type="spellEnd"/>
      <w:r w:rsidRPr="00DC4CE0">
        <w:rPr>
          <w:szCs w:val="24"/>
          <w:lang w:val="en-US"/>
        </w:rPr>
        <w:t xml:space="preserve">, Chief Prosecutor  </w:t>
      </w:r>
    </w:p>
    <w:p w:rsidR="00614134" w:rsidRPr="00DC4CE0" w:rsidRDefault="00614134" w:rsidP="00614134">
      <w:pPr>
        <w:spacing w:after="120" w:line="276" w:lineRule="auto"/>
        <w:ind w:left="720" w:firstLine="720"/>
        <w:jc w:val="both"/>
        <w:rPr>
          <w:szCs w:val="24"/>
          <w:lang w:val="en-US"/>
        </w:rPr>
      </w:pPr>
      <w:r w:rsidRPr="00DC4CE0">
        <w:rPr>
          <w:szCs w:val="24"/>
          <w:lang w:val="en-US"/>
        </w:rPr>
        <w:t xml:space="preserve">Basic Prosecution in </w:t>
      </w:r>
      <w:proofErr w:type="spellStart"/>
      <w:r w:rsidRPr="00DC4CE0">
        <w:rPr>
          <w:szCs w:val="24"/>
          <w:lang w:val="en-US"/>
        </w:rPr>
        <w:t>Prishtinë</w:t>
      </w:r>
      <w:proofErr w:type="spellEnd"/>
    </w:p>
    <w:p w:rsidR="00614134" w:rsidRPr="00DC4CE0" w:rsidRDefault="00614134" w:rsidP="00614134">
      <w:pPr>
        <w:spacing w:after="120" w:line="276" w:lineRule="auto"/>
        <w:jc w:val="both"/>
        <w:rPr>
          <w:szCs w:val="24"/>
          <w:lang w:val="en-US"/>
        </w:rPr>
      </w:pPr>
    </w:p>
    <w:p w:rsidR="00614134" w:rsidRPr="00DC4CE0" w:rsidRDefault="00614134" w:rsidP="00614134">
      <w:pPr>
        <w:spacing w:after="120" w:line="276" w:lineRule="auto"/>
        <w:ind w:left="720" w:firstLine="720"/>
        <w:jc w:val="both"/>
        <w:rPr>
          <w:szCs w:val="24"/>
          <w:lang w:val="en-US"/>
        </w:rPr>
      </w:pPr>
      <w:r w:rsidRPr="00DC4CE0">
        <w:rPr>
          <w:szCs w:val="24"/>
          <w:lang w:val="en-US"/>
        </w:rPr>
        <w:t xml:space="preserve">Mr. </w:t>
      </w:r>
      <w:proofErr w:type="spellStart"/>
      <w:r w:rsidRPr="00DC4CE0">
        <w:rPr>
          <w:szCs w:val="24"/>
          <w:lang w:val="en-US"/>
        </w:rPr>
        <w:t>Aleksandër</w:t>
      </w:r>
      <w:proofErr w:type="spellEnd"/>
      <w:r w:rsidRPr="00DC4CE0">
        <w:rPr>
          <w:szCs w:val="24"/>
          <w:lang w:val="en-US"/>
        </w:rPr>
        <w:t xml:space="preserve"> </w:t>
      </w:r>
      <w:proofErr w:type="spellStart"/>
      <w:r w:rsidRPr="00DC4CE0">
        <w:rPr>
          <w:szCs w:val="24"/>
          <w:lang w:val="en-US"/>
        </w:rPr>
        <w:t>Lumezi</w:t>
      </w:r>
      <w:proofErr w:type="spellEnd"/>
      <w:r w:rsidRPr="00DC4CE0">
        <w:rPr>
          <w:szCs w:val="24"/>
          <w:lang w:val="en-US"/>
        </w:rPr>
        <w:t xml:space="preserve">, Chief State Prosecutor </w:t>
      </w:r>
    </w:p>
    <w:p w:rsidR="00614134" w:rsidRPr="00DC4CE0" w:rsidRDefault="00614134" w:rsidP="00614134">
      <w:pPr>
        <w:spacing w:after="120" w:line="276" w:lineRule="auto"/>
        <w:ind w:left="720" w:firstLine="720"/>
        <w:jc w:val="both"/>
        <w:rPr>
          <w:szCs w:val="24"/>
          <w:lang w:val="en-US"/>
        </w:rPr>
      </w:pPr>
      <w:r w:rsidRPr="00DC4CE0">
        <w:rPr>
          <w:szCs w:val="24"/>
          <w:lang w:val="en-US"/>
        </w:rPr>
        <w:t xml:space="preserve">State Prosecution </w:t>
      </w:r>
    </w:p>
    <w:p w:rsidR="00614134" w:rsidRPr="00DC4CE0" w:rsidRDefault="00614134" w:rsidP="00614134">
      <w:pPr>
        <w:spacing w:after="120" w:line="276" w:lineRule="auto"/>
        <w:jc w:val="both"/>
        <w:rPr>
          <w:szCs w:val="24"/>
          <w:lang w:val="en-US"/>
        </w:rPr>
      </w:pPr>
    </w:p>
    <w:p w:rsidR="00614134" w:rsidRPr="00DC4CE0" w:rsidRDefault="00614134" w:rsidP="00614134">
      <w:pPr>
        <w:spacing w:after="120" w:line="276" w:lineRule="auto"/>
        <w:ind w:left="720" w:firstLine="720"/>
        <w:jc w:val="both"/>
        <w:rPr>
          <w:szCs w:val="24"/>
          <w:lang w:val="en-US"/>
        </w:rPr>
      </w:pPr>
      <w:r w:rsidRPr="00DC4CE0">
        <w:rPr>
          <w:szCs w:val="24"/>
          <w:lang w:val="en-US"/>
        </w:rPr>
        <w:t xml:space="preserve">Mr. </w:t>
      </w:r>
      <w:proofErr w:type="spellStart"/>
      <w:r w:rsidRPr="00DC4CE0">
        <w:rPr>
          <w:szCs w:val="24"/>
          <w:lang w:val="en-US"/>
        </w:rPr>
        <w:t>Bahri</w:t>
      </w:r>
      <w:proofErr w:type="spellEnd"/>
      <w:r w:rsidRPr="00DC4CE0">
        <w:rPr>
          <w:szCs w:val="24"/>
          <w:lang w:val="en-US"/>
        </w:rPr>
        <w:t xml:space="preserve"> </w:t>
      </w:r>
      <w:proofErr w:type="spellStart"/>
      <w:r w:rsidRPr="00DC4CE0">
        <w:rPr>
          <w:szCs w:val="24"/>
          <w:lang w:val="en-US"/>
        </w:rPr>
        <w:t>Hyseni</w:t>
      </w:r>
      <w:proofErr w:type="spellEnd"/>
      <w:r w:rsidRPr="00DC4CE0">
        <w:rPr>
          <w:szCs w:val="24"/>
          <w:lang w:val="en-US"/>
        </w:rPr>
        <w:t xml:space="preserve">, Presider </w:t>
      </w:r>
    </w:p>
    <w:p w:rsidR="00614134" w:rsidRPr="00DC4CE0" w:rsidRDefault="00614134" w:rsidP="00614134">
      <w:pPr>
        <w:spacing w:after="120" w:line="276" w:lineRule="auto"/>
        <w:ind w:left="720" w:firstLine="720"/>
        <w:jc w:val="both"/>
        <w:rPr>
          <w:szCs w:val="24"/>
          <w:lang w:val="en-US"/>
        </w:rPr>
      </w:pPr>
      <w:r w:rsidRPr="00DC4CE0">
        <w:rPr>
          <w:szCs w:val="24"/>
          <w:lang w:val="en-US"/>
        </w:rPr>
        <w:t xml:space="preserve">Kosovo Prosecutorial Council </w:t>
      </w:r>
    </w:p>
    <w:p w:rsidR="00435B3F" w:rsidRPr="00DC4CE0" w:rsidRDefault="00435B3F" w:rsidP="00315550">
      <w:pPr>
        <w:spacing w:after="120" w:line="276" w:lineRule="auto"/>
        <w:contextualSpacing/>
        <w:jc w:val="both"/>
        <w:rPr>
          <w:szCs w:val="24"/>
          <w:lang w:val="en-US"/>
        </w:rPr>
      </w:pPr>
    </w:p>
    <w:p w:rsidR="00435B3F" w:rsidRPr="00DC4CE0" w:rsidRDefault="00435B3F" w:rsidP="00315550">
      <w:pPr>
        <w:spacing w:after="120" w:line="276" w:lineRule="auto"/>
        <w:contextualSpacing/>
        <w:jc w:val="both"/>
        <w:rPr>
          <w:szCs w:val="24"/>
          <w:lang w:val="en-US"/>
        </w:rPr>
      </w:pPr>
    </w:p>
    <w:p w:rsidR="00B13F32" w:rsidRPr="00DC4CE0" w:rsidRDefault="00B13F32" w:rsidP="00315550">
      <w:pPr>
        <w:spacing w:after="120" w:line="276" w:lineRule="auto"/>
        <w:contextualSpacing/>
        <w:jc w:val="both"/>
        <w:rPr>
          <w:szCs w:val="24"/>
          <w:lang w:val="en-US"/>
        </w:rPr>
      </w:pPr>
    </w:p>
    <w:p w:rsidR="001E4F94" w:rsidRPr="00DC4CE0" w:rsidRDefault="006C024B" w:rsidP="00322253">
      <w:pPr>
        <w:spacing w:after="120" w:line="276" w:lineRule="auto"/>
        <w:jc w:val="center"/>
        <w:rPr>
          <w:szCs w:val="24"/>
          <w:lang w:val="en-US"/>
        </w:rPr>
      </w:pPr>
      <w:proofErr w:type="spellStart"/>
      <w:r w:rsidRPr="00DC4CE0">
        <w:rPr>
          <w:szCs w:val="24"/>
          <w:lang w:val="en-US"/>
        </w:rPr>
        <w:t>Pris</w:t>
      </w:r>
      <w:r w:rsidR="00F135F4" w:rsidRPr="00DC4CE0">
        <w:rPr>
          <w:szCs w:val="24"/>
          <w:lang w:val="en-US"/>
        </w:rPr>
        <w:t>htinë</w:t>
      </w:r>
      <w:proofErr w:type="spellEnd"/>
      <w:r w:rsidR="00F135F4" w:rsidRPr="00DC4CE0">
        <w:rPr>
          <w:szCs w:val="24"/>
          <w:lang w:val="en-US"/>
        </w:rPr>
        <w:t xml:space="preserve">, </w:t>
      </w:r>
      <w:r w:rsidR="00322253">
        <w:rPr>
          <w:szCs w:val="24"/>
          <w:lang w:val="en-US"/>
        </w:rPr>
        <w:t>6 august</w:t>
      </w:r>
      <w:r w:rsidR="005E4FB2" w:rsidRPr="00DC4CE0">
        <w:rPr>
          <w:szCs w:val="24"/>
          <w:lang w:val="en-US"/>
        </w:rPr>
        <w:t xml:space="preserve"> </w:t>
      </w:r>
      <w:r w:rsidR="001E4F94" w:rsidRPr="00DC4CE0">
        <w:rPr>
          <w:szCs w:val="24"/>
          <w:lang w:val="en-US"/>
        </w:rPr>
        <w:t>2020</w:t>
      </w:r>
    </w:p>
    <w:p w:rsidR="00614134" w:rsidRPr="00DC4CE0" w:rsidRDefault="00614134" w:rsidP="00315550">
      <w:pPr>
        <w:spacing w:after="120" w:line="276" w:lineRule="auto"/>
        <w:jc w:val="center"/>
        <w:rPr>
          <w:szCs w:val="24"/>
          <w:lang w:val="en-US"/>
        </w:rPr>
      </w:pPr>
    </w:p>
    <w:p w:rsidR="00FC5698" w:rsidRPr="000971C9" w:rsidRDefault="00614134" w:rsidP="00881F0A">
      <w:pPr>
        <w:spacing w:after="240" w:line="276" w:lineRule="auto"/>
        <w:jc w:val="both"/>
        <w:rPr>
          <w:b/>
          <w:szCs w:val="24"/>
          <w:lang w:val="en-US"/>
        </w:rPr>
      </w:pPr>
      <w:r w:rsidRPr="000971C9">
        <w:rPr>
          <w:b/>
          <w:szCs w:val="24"/>
          <w:lang w:val="en-US"/>
        </w:rPr>
        <w:lastRenderedPageBreak/>
        <w:t xml:space="preserve">Purpose of the Report </w:t>
      </w:r>
    </w:p>
    <w:p w:rsidR="00881F0A" w:rsidRPr="000971C9" w:rsidRDefault="00614134" w:rsidP="009F0BE5">
      <w:pPr>
        <w:pStyle w:val="ListParagraph"/>
        <w:numPr>
          <w:ilvl w:val="0"/>
          <w:numId w:val="13"/>
        </w:numPr>
        <w:spacing w:after="120"/>
        <w:ind w:left="446"/>
        <w:contextualSpacing w:val="0"/>
        <w:jc w:val="both"/>
        <w:rPr>
          <w:rFonts w:ascii="Times New Roman" w:hAnsi="Times New Roman"/>
          <w:sz w:val="24"/>
          <w:szCs w:val="24"/>
          <w:lang w:val="en-US"/>
        </w:rPr>
      </w:pPr>
      <w:r w:rsidRPr="000971C9">
        <w:rPr>
          <w:rFonts w:ascii="Times New Roman" w:hAnsi="Times New Roman"/>
          <w:sz w:val="24"/>
          <w:szCs w:val="24"/>
          <w:lang w:val="en-US"/>
        </w:rPr>
        <w:t>This Recommendation Report has resulted upon investigations conducted as per the complaint of Mr</w:t>
      </w:r>
      <w:r w:rsidR="00954FA8" w:rsidRPr="000971C9">
        <w:rPr>
          <w:rFonts w:ascii="Times New Roman" w:hAnsi="Times New Roman"/>
          <w:sz w:val="24"/>
          <w:szCs w:val="24"/>
          <w:lang w:val="en-US"/>
        </w:rPr>
        <w:t xml:space="preserve">. </w:t>
      </w:r>
      <w:proofErr w:type="spellStart"/>
      <w:r w:rsidR="00954FA8" w:rsidRPr="000971C9">
        <w:rPr>
          <w:rFonts w:ascii="Times New Roman" w:hAnsi="Times New Roman"/>
          <w:sz w:val="24"/>
          <w:szCs w:val="24"/>
          <w:lang w:val="en-US"/>
        </w:rPr>
        <w:t>Nazmi</w:t>
      </w:r>
      <w:proofErr w:type="spellEnd"/>
      <w:r w:rsidR="00954FA8" w:rsidRPr="000971C9">
        <w:rPr>
          <w:rFonts w:ascii="Times New Roman" w:hAnsi="Times New Roman"/>
          <w:sz w:val="24"/>
          <w:szCs w:val="24"/>
          <w:lang w:val="en-US"/>
        </w:rPr>
        <w:t xml:space="preserve"> </w:t>
      </w:r>
      <w:proofErr w:type="spellStart"/>
      <w:r w:rsidR="00954FA8" w:rsidRPr="000971C9">
        <w:rPr>
          <w:rFonts w:ascii="Times New Roman" w:hAnsi="Times New Roman"/>
          <w:sz w:val="24"/>
          <w:szCs w:val="24"/>
          <w:lang w:val="en-US"/>
        </w:rPr>
        <w:t>Rexhepi</w:t>
      </w:r>
      <w:proofErr w:type="spellEnd"/>
      <w:r w:rsidR="00954FA8" w:rsidRPr="000971C9">
        <w:rPr>
          <w:rFonts w:ascii="Times New Roman" w:hAnsi="Times New Roman"/>
          <w:sz w:val="24"/>
          <w:szCs w:val="24"/>
          <w:lang w:val="en-US"/>
        </w:rPr>
        <w:t xml:space="preserve">, </w:t>
      </w:r>
      <w:r w:rsidRPr="000971C9">
        <w:rPr>
          <w:rFonts w:ascii="Times New Roman" w:hAnsi="Times New Roman"/>
          <w:sz w:val="24"/>
          <w:szCs w:val="24"/>
          <w:lang w:val="en-US"/>
        </w:rPr>
        <w:t xml:space="preserve">lodged on behalf of his </w:t>
      </w:r>
      <w:r w:rsidR="00CC1482" w:rsidRPr="000971C9">
        <w:rPr>
          <w:rFonts w:ascii="Times New Roman" w:hAnsi="Times New Roman"/>
          <w:sz w:val="24"/>
          <w:szCs w:val="24"/>
          <w:lang w:val="en-US"/>
        </w:rPr>
        <w:t>spouse</w:t>
      </w:r>
      <w:r w:rsidRPr="000971C9">
        <w:rPr>
          <w:rFonts w:ascii="Times New Roman" w:hAnsi="Times New Roman"/>
          <w:sz w:val="24"/>
          <w:szCs w:val="24"/>
          <w:lang w:val="en-US"/>
        </w:rPr>
        <w:t xml:space="preserve">, Mrs. </w:t>
      </w:r>
      <w:proofErr w:type="spellStart"/>
      <w:r w:rsidR="00954FA8" w:rsidRPr="000971C9">
        <w:rPr>
          <w:rFonts w:ascii="Times New Roman" w:hAnsi="Times New Roman"/>
          <w:sz w:val="24"/>
          <w:szCs w:val="24"/>
          <w:lang w:val="en-US"/>
        </w:rPr>
        <w:t>Feradije</w:t>
      </w:r>
      <w:proofErr w:type="spellEnd"/>
      <w:r w:rsidR="00954FA8" w:rsidRPr="000971C9">
        <w:rPr>
          <w:rFonts w:ascii="Times New Roman" w:hAnsi="Times New Roman"/>
          <w:sz w:val="24"/>
          <w:szCs w:val="24"/>
          <w:lang w:val="en-US"/>
        </w:rPr>
        <w:t xml:space="preserve"> </w:t>
      </w:r>
      <w:proofErr w:type="spellStart"/>
      <w:r w:rsidR="00954FA8" w:rsidRPr="000971C9">
        <w:rPr>
          <w:rFonts w:ascii="Times New Roman" w:hAnsi="Times New Roman"/>
          <w:sz w:val="24"/>
          <w:szCs w:val="24"/>
          <w:lang w:val="en-US"/>
        </w:rPr>
        <w:t>Rexhepi</w:t>
      </w:r>
      <w:proofErr w:type="spellEnd"/>
      <w:r w:rsidR="007B3750" w:rsidRPr="000971C9">
        <w:rPr>
          <w:rFonts w:ascii="Times New Roman" w:hAnsi="Times New Roman"/>
          <w:sz w:val="24"/>
          <w:szCs w:val="24"/>
          <w:lang w:val="en-US"/>
        </w:rPr>
        <w:t xml:space="preserve"> </w:t>
      </w:r>
      <w:r w:rsidR="00C9229E" w:rsidRPr="000971C9">
        <w:rPr>
          <w:rFonts w:ascii="Times New Roman" w:hAnsi="Times New Roman"/>
          <w:sz w:val="24"/>
          <w:szCs w:val="24"/>
          <w:lang w:val="en-US"/>
        </w:rPr>
        <w:t>versus</w:t>
      </w:r>
      <w:r w:rsidRPr="000971C9">
        <w:rPr>
          <w:rFonts w:ascii="Times New Roman" w:hAnsi="Times New Roman"/>
          <w:sz w:val="24"/>
          <w:szCs w:val="24"/>
          <w:lang w:val="en-US"/>
        </w:rPr>
        <w:t xml:space="preserve"> the Basic Prosecution in </w:t>
      </w:r>
      <w:proofErr w:type="spellStart"/>
      <w:r w:rsidRPr="000971C9">
        <w:rPr>
          <w:rFonts w:ascii="Times New Roman" w:hAnsi="Times New Roman"/>
          <w:sz w:val="24"/>
          <w:szCs w:val="24"/>
          <w:lang w:val="en-US"/>
        </w:rPr>
        <w:t>Prishtina</w:t>
      </w:r>
      <w:proofErr w:type="spellEnd"/>
      <w:r w:rsidRPr="000971C9">
        <w:rPr>
          <w:rFonts w:ascii="Times New Roman" w:hAnsi="Times New Roman"/>
          <w:sz w:val="24"/>
          <w:szCs w:val="24"/>
          <w:lang w:val="en-US"/>
        </w:rPr>
        <w:t xml:space="preserve">, regarding the restriction of the right to a fair </w:t>
      </w:r>
      <w:r w:rsidR="00C9229E" w:rsidRPr="000971C9">
        <w:rPr>
          <w:rFonts w:ascii="Times New Roman" w:hAnsi="Times New Roman"/>
          <w:sz w:val="24"/>
          <w:szCs w:val="24"/>
          <w:lang w:val="en-US"/>
        </w:rPr>
        <w:t xml:space="preserve">and </w:t>
      </w:r>
      <w:r w:rsidRPr="000971C9">
        <w:rPr>
          <w:rFonts w:ascii="Times New Roman" w:hAnsi="Times New Roman"/>
          <w:sz w:val="24"/>
          <w:szCs w:val="24"/>
          <w:lang w:val="en-US"/>
        </w:rPr>
        <w:t xml:space="preserve">within a reasonable time </w:t>
      </w:r>
      <w:r w:rsidR="008B71B1">
        <w:rPr>
          <w:rFonts w:ascii="Times New Roman" w:hAnsi="Times New Roman"/>
          <w:sz w:val="24"/>
          <w:szCs w:val="24"/>
          <w:lang w:val="en-US"/>
        </w:rPr>
        <w:t>process</w:t>
      </w:r>
      <w:r w:rsidR="00881F0A" w:rsidRPr="000971C9">
        <w:rPr>
          <w:rFonts w:ascii="Times New Roman" w:hAnsi="Times New Roman"/>
          <w:sz w:val="24"/>
          <w:szCs w:val="24"/>
          <w:lang w:val="en-US"/>
        </w:rPr>
        <w:t>.</w:t>
      </w:r>
    </w:p>
    <w:p w:rsidR="00FC5698" w:rsidRPr="000971C9" w:rsidRDefault="00614134" w:rsidP="000971C9">
      <w:pPr>
        <w:pStyle w:val="ListParagraph"/>
        <w:numPr>
          <w:ilvl w:val="0"/>
          <w:numId w:val="13"/>
        </w:numPr>
        <w:spacing w:after="120"/>
        <w:contextualSpacing w:val="0"/>
        <w:jc w:val="both"/>
        <w:rPr>
          <w:rFonts w:ascii="Times New Roman" w:hAnsi="Times New Roman"/>
          <w:sz w:val="24"/>
          <w:szCs w:val="24"/>
          <w:lang w:val="en-US"/>
        </w:rPr>
      </w:pPr>
      <w:r w:rsidRPr="000971C9">
        <w:rPr>
          <w:rFonts w:ascii="Times New Roman" w:hAnsi="Times New Roman"/>
          <w:sz w:val="24"/>
          <w:szCs w:val="24"/>
          <w:lang w:val="en-US"/>
        </w:rPr>
        <w:t xml:space="preserve">Report aims to draw attention of the Basic Prosecution in </w:t>
      </w:r>
      <w:proofErr w:type="spellStart"/>
      <w:r w:rsidRPr="000971C9">
        <w:rPr>
          <w:rFonts w:ascii="Times New Roman" w:hAnsi="Times New Roman"/>
          <w:sz w:val="24"/>
          <w:szCs w:val="24"/>
          <w:lang w:val="en-US"/>
        </w:rPr>
        <w:t>Prishtina</w:t>
      </w:r>
      <w:proofErr w:type="spellEnd"/>
      <w:r w:rsidRPr="000971C9">
        <w:rPr>
          <w:rFonts w:ascii="Times New Roman" w:hAnsi="Times New Roman"/>
          <w:sz w:val="24"/>
          <w:szCs w:val="24"/>
          <w:lang w:val="en-US"/>
        </w:rPr>
        <w:t xml:space="preserve">, </w:t>
      </w:r>
      <w:r w:rsidR="000971C9" w:rsidRPr="000971C9">
        <w:rPr>
          <w:rFonts w:ascii="Times New Roman" w:hAnsi="Times New Roman"/>
          <w:sz w:val="24"/>
          <w:szCs w:val="24"/>
          <w:lang w:val="en-US"/>
        </w:rPr>
        <w:t>with regard to</w:t>
      </w:r>
      <w:r w:rsidRPr="000971C9">
        <w:rPr>
          <w:rFonts w:ascii="Times New Roman" w:hAnsi="Times New Roman"/>
          <w:sz w:val="24"/>
          <w:szCs w:val="24"/>
          <w:lang w:val="en-US"/>
        </w:rPr>
        <w:t xml:space="preserve"> the need </w:t>
      </w:r>
      <w:r w:rsidR="000971C9" w:rsidRPr="000971C9">
        <w:rPr>
          <w:rFonts w:ascii="Times New Roman" w:hAnsi="Times New Roman"/>
          <w:sz w:val="24"/>
          <w:szCs w:val="24"/>
          <w:lang w:val="en-US"/>
        </w:rPr>
        <w:t>of</w:t>
      </w:r>
      <w:r w:rsidRPr="000971C9">
        <w:rPr>
          <w:rFonts w:ascii="Times New Roman" w:hAnsi="Times New Roman"/>
          <w:sz w:val="24"/>
          <w:szCs w:val="24"/>
          <w:lang w:val="en-US"/>
        </w:rPr>
        <w:t xml:space="preserve"> undertak</w:t>
      </w:r>
      <w:r w:rsidR="000971C9" w:rsidRPr="000971C9">
        <w:rPr>
          <w:rFonts w:ascii="Times New Roman" w:hAnsi="Times New Roman"/>
          <w:sz w:val="24"/>
          <w:szCs w:val="24"/>
          <w:lang w:val="en-US"/>
        </w:rPr>
        <w:t>ing</w:t>
      </w:r>
      <w:r w:rsidRPr="000971C9">
        <w:rPr>
          <w:rFonts w:ascii="Times New Roman" w:hAnsi="Times New Roman"/>
          <w:sz w:val="24"/>
          <w:szCs w:val="24"/>
          <w:lang w:val="en-US"/>
        </w:rPr>
        <w:t xml:space="preserve"> procedural actions </w:t>
      </w:r>
      <w:r w:rsidR="00C9229E" w:rsidRPr="000971C9">
        <w:rPr>
          <w:rFonts w:ascii="Times New Roman" w:hAnsi="Times New Roman"/>
          <w:sz w:val="24"/>
          <w:szCs w:val="24"/>
          <w:lang w:val="en-US"/>
        </w:rPr>
        <w:t>to</w:t>
      </w:r>
      <w:r w:rsidRPr="000971C9">
        <w:rPr>
          <w:rFonts w:ascii="Times New Roman" w:hAnsi="Times New Roman"/>
          <w:sz w:val="24"/>
          <w:szCs w:val="24"/>
          <w:lang w:val="en-US"/>
        </w:rPr>
        <w:t xml:space="preserve"> </w:t>
      </w:r>
      <w:r w:rsidR="00C9229E" w:rsidRPr="000971C9">
        <w:rPr>
          <w:rFonts w:ascii="Times New Roman" w:hAnsi="Times New Roman"/>
          <w:sz w:val="24"/>
          <w:szCs w:val="24"/>
          <w:lang w:val="en-US"/>
        </w:rPr>
        <w:t xml:space="preserve">further </w:t>
      </w:r>
      <w:r w:rsidRPr="000971C9">
        <w:rPr>
          <w:rFonts w:ascii="Times New Roman" w:hAnsi="Times New Roman"/>
          <w:sz w:val="24"/>
          <w:szCs w:val="24"/>
          <w:lang w:val="en-US"/>
        </w:rPr>
        <w:t>conduct criminal proceedings</w:t>
      </w:r>
      <w:r w:rsidR="000971C9" w:rsidRPr="000971C9">
        <w:rPr>
          <w:rFonts w:ascii="Times New Roman" w:hAnsi="Times New Roman"/>
          <w:sz w:val="24"/>
          <w:szCs w:val="24"/>
          <w:lang w:val="en-US"/>
        </w:rPr>
        <w:t xml:space="preserve">, with the aim to evade violation of party’s right to have a fair and within a reasonable time </w:t>
      </w:r>
      <w:r w:rsidR="008B71B1">
        <w:rPr>
          <w:rFonts w:ascii="Times New Roman" w:hAnsi="Times New Roman"/>
          <w:sz w:val="24"/>
          <w:szCs w:val="24"/>
          <w:lang w:val="en-US"/>
        </w:rPr>
        <w:t>process</w:t>
      </w:r>
      <w:r w:rsidR="000971C9" w:rsidRPr="000971C9">
        <w:rPr>
          <w:rFonts w:ascii="Times New Roman" w:hAnsi="Times New Roman"/>
          <w:sz w:val="24"/>
          <w:szCs w:val="24"/>
          <w:lang w:val="en-US"/>
        </w:rPr>
        <w:t xml:space="preserve">. </w:t>
      </w:r>
      <w:r w:rsidRPr="000971C9">
        <w:rPr>
          <w:rFonts w:ascii="Times New Roman" w:hAnsi="Times New Roman"/>
          <w:sz w:val="24"/>
          <w:szCs w:val="24"/>
          <w:lang w:val="en-US"/>
        </w:rPr>
        <w:t xml:space="preserve"> </w:t>
      </w:r>
      <w:r w:rsidR="00FC5698" w:rsidRPr="000971C9">
        <w:rPr>
          <w:rFonts w:ascii="Times New Roman" w:hAnsi="Times New Roman"/>
          <w:sz w:val="24"/>
          <w:szCs w:val="24"/>
          <w:lang w:val="en-US"/>
        </w:rPr>
        <w:t xml:space="preserve"> </w:t>
      </w:r>
    </w:p>
    <w:p w:rsidR="00881F0A" w:rsidRPr="000971C9" w:rsidRDefault="00614134" w:rsidP="00881F0A">
      <w:pPr>
        <w:spacing w:before="240" w:after="240"/>
        <w:jc w:val="both"/>
        <w:rPr>
          <w:b/>
          <w:color w:val="000000"/>
          <w:szCs w:val="24"/>
          <w:lang w:val="en-US"/>
        </w:rPr>
      </w:pPr>
      <w:r w:rsidRPr="000971C9">
        <w:rPr>
          <w:b/>
          <w:color w:val="000000"/>
          <w:szCs w:val="24"/>
          <w:lang w:val="en-US"/>
        </w:rPr>
        <w:t xml:space="preserve">Legal bases </w:t>
      </w:r>
    </w:p>
    <w:p w:rsidR="00FC5698" w:rsidRPr="00DC4CE0" w:rsidRDefault="00614134" w:rsidP="00881F0A">
      <w:pPr>
        <w:pStyle w:val="ListParagraph"/>
        <w:numPr>
          <w:ilvl w:val="0"/>
          <w:numId w:val="13"/>
        </w:numPr>
        <w:spacing w:after="120"/>
        <w:ind w:left="446"/>
        <w:contextualSpacing w:val="0"/>
        <w:jc w:val="both"/>
        <w:rPr>
          <w:rFonts w:ascii="Times New Roman" w:hAnsi="Times New Roman"/>
          <w:sz w:val="24"/>
          <w:szCs w:val="24"/>
          <w:lang w:val="en-US"/>
        </w:rPr>
      </w:pPr>
      <w:r w:rsidRPr="000971C9">
        <w:rPr>
          <w:rFonts w:ascii="Times New Roman" w:hAnsi="Times New Roman"/>
          <w:color w:val="000000"/>
          <w:sz w:val="24"/>
          <w:szCs w:val="24"/>
          <w:lang w:val="en-US"/>
        </w:rPr>
        <w:t xml:space="preserve">Pursuant to Article 132 of Republic of Kosovo: </w:t>
      </w:r>
      <w:r w:rsidRPr="000971C9">
        <w:rPr>
          <w:rFonts w:ascii="Times New Roman" w:hAnsi="Times New Roman"/>
          <w:i/>
          <w:color w:val="000000"/>
          <w:sz w:val="24"/>
          <w:szCs w:val="24"/>
          <w:lang w:val="en-US"/>
        </w:rPr>
        <w:t>“</w:t>
      </w:r>
      <w:r w:rsidRPr="000971C9">
        <w:rPr>
          <w:rFonts w:ascii="Times New Roman" w:hAnsi="Times New Roman"/>
          <w:i/>
          <w:sz w:val="24"/>
          <w:szCs w:val="24"/>
          <w:lang w:val="en-US"/>
        </w:rPr>
        <w:t>The Ombudsperson monitors, defends and protects the rights and freedoms of individuals from unlawful or improper acts or failures to act of public authorities.</w:t>
      </w:r>
      <w:r w:rsidRPr="000971C9">
        <w:rPr>
          <w:rFonts w:ascii="Times New Roman" w:hAnsi="Times New Roman"/>
          <w:i/>
          <w:color w:val="000000"/>
          <w:sz w:val="24"/>
          <w:szCs w:val="24"/>
          <w:lang w:val="en-US"/>
        </w:rPr>
        <w:t>”</w:t>
      </w:r>
      <w:r w:rsidRPr="000971C9">
        <w:rPr>
          <w:rFonts w:ascii="Times New Roman" w:hAnsi="Times New Roman"/>
          <w:color w:val="000000"/>
          <w:sz w:val="24"/>
          <w:szCs w:val="24"/>
          <w:lang w:val="en-US"/>
        </w:rPr>
        <w:t xml:space="preserve"> The Constitution further in Article 135, paragraph</w:t>
      </w:r>
      <w:r w:rsidRPr="00DC4CE0">
        <w:rPr>
          <w:rFonts w:ascii="Times New Roman" w:hAnsi="Times New Roman"/>
          <w:color w:val="000000"/>
          <w:sz w:val="24"/>
          <w:szCs w:val="24"/>
          <w:lang w:val="en-US"/>
        </w:rPr>
        <w:t xml:space="preserve"> 3, determines: </w:t>
      </w:r>
      <w:r w:rsidRPr="00DC4CE0">
        <w:rPr>
          <w:rFonts w:ascii="Times New Roman" w:hAnsi="Times New Roman"/>
          <w:i/>
          <w:color w:val="000000"/>
          <w:sz w:val="24"/>
          <w:szCs w:val="24"/>
          <w:lang w:val="en-US"/>
        </w:rPr>
        <w:t>“</w:t>
      </w:r>
      <w:r w:rsidRPr="00DC4CE0">
        <w:rPr>
          <w:rFonts w:ascii="Times New Roman" w:hAnsi="Times New Roman"/>
          <w:i/>
          <w:sz w:val="24"/>
          <w:szCs w:val="24"/>
          <w:lang w:val="en-US"/>
        </w:rPr>
        <w:t>The Ombudsperson is eligible to make recommendations and propose actions when violations of human rights and freedoms by the public administration and other state authorities are observed</w:t>
      </w:r>
      <w:r w:rsidR="00FC5698" w:rsidRPr="00DC4CE0">
        <w:rPr>
          <w:rFonts w:ascii="Times New Roman" w:hAnsi="Times New Roman"/>
          <w:i/>
          <w:color w:val="000000"/>
          <w:sz w:val="24"/>
          <w:szCs w:val="24"/>
          <w:lang w:val="en-US"/>
        </w:rPr>
        <w:t>.”</w:t>
      </w:r>
    </w:p>
    <w:p w:rsidR="00FC5698" w:rsidRPr="00DC4CE0" w:rsidRDefault="00614134" w:rsidP="00881F0A">
      <w:pPr>
        <w:pStyle w:val="ListParagraph"/>
        <w:numPr>
          <w:ilvl w:val="0"/>
          <w:numId w:val="13"/>
        </w:numPr>
        <w:spacing w:after="120"/>
        <w:ind w:left="446"/>
        <w:contextualSpacing w:val="0"/>
        <w:jc w:val="both"/>
        <w:rPr>
          <w:rFonts w:ascii="Times New Roman" w:hAnsi="Times New Roman"/>
          <w:sz w:val="24"/>
          <w:szCs w:val="24"/>
          <w:lang w:val="en-US"/>
        </w:rPr>
      </w:pPr>
      <w:r w:rsidRPr="00DC4CE0">
        <w:rPr>
          <w:rFonts w:ascii="Times New Roman" w:hAnsi="Times New Roman"/>
          <w:sz w:val="24"/>
          <w:szCs w:val="24"/>
          <w:lang w:val="en-US"/>
        </w:rPr>
        <w:t>According to the Law No. 05/L-019 on Ombudsperson</w:t>
      </w:r>
      <w:r w:rsidRPr="00DC4CE0">
        <w:rPr>
          <w:rFonts w:ascii="Times New Roman" w:hAnsi="Times New Roman"/>
          <w:color w:val="000000"/>
          <w:sz w:val="24"/>
          <w:szCs w:val="24"/>
          <w:lang w:val="en-US"/>
        </w:rPr>
        <w:t>, the Ombudsperson has the following powers and responsibilities</w:t>
      </w:r>
      <w:r w:rsidR="00FC5698" w:rsidRPr="00DC4CE0">
        <w:rPr>
          <w:rFonts w:ascii="Times New Roman" w:hAnsi="Times New Roman"/>
          <w:color w:val="000000"/>
          <w:sz w:val="24"/>
          <w:szCs w:val="24"/>
          <w:lang w:val="en-US"/>
        </w:rPr>
        <w:t>:</w:t>
      </w:r>
    </w:p>
    <w:p w:rsidR="00FC5698" w:rsidRPr="00DC4CE0" w:rsidRDefault="00FC5698" w:rsidP="00941C52">
      <w:pPr>
        <w:pStyle w:val="ListParagraph"/>
        <w:numPr>
          <w:ilvl w:val="0"/>
          <w:numId w:val="16"/>
        </w:numPr>
        <w:autoSpaceDE w:val="0"/>
        <w:autoSpaceDN w:val="0"/>
        <w:adjustRightInd w:val="0"/>
        <w:ind w:left="630" w:hanging="270"/>
        <w:rPr>
          <w:rFonts w:ascii="Times New Roman" w:hAnsi="Times New Roman"/>
          <w:sz w:val="24"/>
          <w:szCs w:val="24"/>
          <w:lang w:val="en-US"/>
        </w:rPr>
      </w:pPr>
      <w:r w:rsidRPr="00DC4CE0">
        <w:rPr>
          <w:i/>
          <w:color w:val="000000"/>
          <w:szCs w:val="24"/>
          <w:lang w:val="en-US"/>
        </w:rPr>
        <w:t>“</w:t>
      </w:r>
      <w:r w:rsidR="00614134" w:rsidRPr="00DC4CE0">
        <w:rPr>
          <w:rFonts w:ascii="Times New Roman" w:hAnsi="Times New Roman"/>
          <w:i/>
          <w:sz w:val="24"/>
          <w:szCs w:val="24"/>
          <w:lang w:val="en-US"/>
        </w:rPr>
        <w:t>To investigate complaints received from any natural or legal</w:t>
      </w:r>
      <w:r w:rsidR="00941C52" w:rsidRPr="00DC4CE0">
        <w:rPr>
          <w:rFonts w:ascii="Times New Roman" w:hAnsi="Times New Roman"/>
          <w:i/>
          <w:sz w:val="24"/>
          <w:szCs w:val="24"/>
          <w:lang w:val="en-US"/>
        </w:rPr>
        <w:t xml:space="preserve"> </w:t>
      </w:r>
      <w:r w:rsidR="00614134" w:rsidRPr="00DC4CE0">
        <w:rPr>
          <w:rFonts w:ascii="Times New Roman" w:hAnsi="Times New Roman"/>
          <w:i/>
          <w:sz w:val="24"/>
          <w:szCs w:val="24"/>
          <w:lang w:val="en-US"/>
        </w:rPr>
        <w:t>person related to assertions for violation of human rights envisaged by the Constitution, Laws</w:t>
      </w:r>
      <w:r w:rsidR="00941C52" w:rsidRPr="00DC4CE0">
        <w:rPr>
          <w:rFonts w:ascii="Times New Roman" w:hAnsi="Times New Roman"/>
          <w:i/>
          <w:sz w:val="24"/>
          <w:szCs w:val="24"/>
          <w:lang w:val="en-US"/>
        </w:rPr>
        <w:t xml:space="preserve"> </w:t>
      </w:r>
      <w:r w:rsidR="00614134" w:rsidRPr="00DC4CE0">
        <w:rPr>
          <w:rFonts w:ascii="Times New Roman" w:hAnsi="Times New Roman"/>
          <w:i/>
          <w:sz w:val="24"/>
          <w:szCs w:val="24"/>
          <w:lang w:val="en-US"/>
        </w:rPr>
        <w:t>and other acts, as well as international instruments of human rights, particularly the European</w:t>
      </w:r>
      <w:r w:rsidR="00941C52" w:rsidRPr="00DC4CE0">
        <w:rPr>
          <w:rFonts w:ascii="Times New Roman" w:hAnsi="Times New Roman"/>
          <w:i/>
          <w:sz w:val="24"/>
          <w:szCs w:val="24"/>
          <w:lang w:val="en-US"/>
        </w:rPr>
        <w:t xml:space="preserve"> </w:t>
      </w:r>
      <w:r w:rsidR="00614134" w:rsidRPr="00DC4CE0">
        <w:rPr>
          <w:rFonts w:ascii="Times New Roman" w:hAnsi="Times New Roman"/>
          <w:i/>
          <w:sz w:val="24"/>
          <w:szCs w:val="24"/>
          <w:lang w:val="en-US"/>
        </w:rPr>
        <w:t>Convention on Human Rights, including actions or failure to act which present abuse of authority</w:t>
      </w:r>
      <w:r w:rsidR="00412121" w:rsidRPr="00DC4CE0">
        <w:rPr>
          <w:rFonts w:ascii="Times New Roman" w:hAnsi="Times New Roman"/>
          <w:i/>
          <w:sz w:val="24"/>
          <w:szCs w:val="24"/>
          <w:lang w:val="en-US"/>
        </w:rPr>
        <w:t>.</w:t>
      </w:r>
      <w:r w:rsidRPr="00DC4CE0">
        <w:rPr>
          <w:rFonts w:ascii="Times New Roman" w:hAnsi="Times New Roman"/>
          <w:i/>
          <w:sz w:val="24"/>
          <w:szCs w:val="24"/>
          <w:lang w:val="en-US"/>
        </w:rPr>
        <w:t xml:space="preserve">” </w:t>
      </w:r>
      <w:r w:rsidRPr="00DC4CE0">
        <w:rPr>
          <w:rFonts w:ascii="Times New Roman" w:hAnsi="Times New Roman"/>
          <w:sz w:val="24"/>
          <w:szCs w:val="24"/>
          <w:lang w:val="en-US"/>
        </w:rPr>
        <w:t>(</w:t>
      </w:r>
      <w:r w:rsidR="00941C52" w:rsidRPr="00DC4CE0">
        <w:rPr>
          <w:rFonts w:ascii="Times New Roman" w:hAnsi="Times New Roman"/>
          <w:sz w:val="24"/>
          <w:szCs w:val="24"/>
          <w:lang w:val="en-US"/>
        </w:rPr>
        <w:t xml:space="preserve">Article </w:t>
      </w:r>
      <w:r w:rsidRPr="00DC4CE0">
        <w:rPr>
          <w:rFonts w:ascii="Times New Roman" w:hAnsi="Times New Roman"/>
          <w:sz w:val="24"/>
          <w:szCs w:val="24"/>
          <w:lang w:val="en-US"/>
        </w:rPr>
        <w:t>16, paragra</w:t>
      </w:r>
      <w:r w:rsidR="00941C52" w:rsidRPr="00DC4CE0">
        <w:rPr>
          <w:rFonts w:ascii="Times New Roman" w:hAnsi="Times New Roman"/>
          <w:sz w:val="24"/>
          <w:szCs w:val="24"/>
          <w:lang w:val="en-US"/>
        </w:rPr>
        <w:t>ph</w:t>
      </w:r>
      <w:r w:rsidRPr="00DC4CE0">
        <w:rPr>
          <w:rFonts w:ascii="Times New Roman" w:hAnsi="Times New Roman"/>
          <w:sz w:val="24"/>
          <w:szCs w:val="24"/>
          <w:lang w:val="en-US"/>
        </w:rPr>
        <w:t xml:space="preserve"> 1)</w:t>
      </w:r>
      <w:r w:rsidR="00412121" w:rsidRPr="00DC4CE0">
        <w:rPr>
          <w:rFonts w:ascii="Times New Roman" w:hAnsi="Times New Roman"/>
          <w:i/>
          <w:sz w:val="24"/>
          <w:szCs w:val="24"/>
          <w:lang w:val="en-US"/>
        </w:rPr>
        <w:t>.</w:t>
      </w:r>
    </w:p>
    <w:p w:rsidR="00941C52" w:rsidRPr="00DC4CE0" w:rsidRDefault="00941C52" w:rsidP="00941C52">
      <w:pPr>
        <w:numPr>
          <w:ilvl w:val="0"/>
          <w:numId w:val="7"/>
        </w:numPr>
        <w:tabs>
          <w:tab w:val="left" w:pos="720"/>
        </w:tabs>
        <w:autoSpaceDE w:val="0"/>
        <w:autoSpaceDN w:val="0"/>
        <w:adjustRightInd w:val="0"/>
        <w:spacing w:after="120" w:line="276" w:lineRule="auto"/>
        <w:jc w:val="both"/>
        <w:rPr>
          <w:i/>
          <w:szCs w:val="24"/>
          <w:lang w:val="en-US"/>
        </w:rPr>
      </w:pPr>
      <w:r w:rsidRPr="00DC4CE0">
        <w:rPr>
          <w:i/>
          <w:color w:val="000000"/>
          <w:szCs w:val="24"/>
          <w:lang w:val="en-US"/>
        </w:rPr>
        <w:t>“</w:t>
      </w:r>
      <w:r w:rsidRPr="00DC4CE0">
        <w:rPr>
          <w:i/>
          <w:szCs w:val="24"/>
          <w:lang w:val="en-US"/>
        </w:rPr>
        <w:t>T</w:t>
      </w:r>
      <w:r w:rsidRPr="00DC4CE0">
        <w:rPr>
          <w:i/>
          <w:lang w:val="en-US"/>
        </w:rPr>
        <w:t>o investigate, either to respond to complaint filed or on its own initiative (ex officio), if from findings, testimonies and evidence presented by submission or by knowledge gained in any other way, there is a base resulting that the authorities have violated human rights and freedoms stipulated by the Constitution, laws and other acts, as well as international instruments on human rights</w:t>
      </w:r>
      <w:r w:rsidRPr="00DC4CE0">
        <w:rPr>
          <w:lang w:val="en-US"/>
        </w:rPr>
        <w:t>”</w:t>
      </w:r>
      <w:r w:rsidRPr="00DC4CE0">
        <w:rPr>
          <w:i/>
          <w:szCs w:val="24"/>
          <w:lang w:val="en-US"/>
        </w:rPr>
        <w:t xml:space="preserve"> (</w:t>
      </w:r>
      <w:r w:rsidRPr="00DC4CE0">
        <w:rPr>
          <w:szCs w:val="24"/>
          <w:lang w:val="en-US"/>
        </w:rPr>
        <w:t>Article 16, paragraph 4</w:t>
      </w:r>
      <w:r w:rsidRPr="00DC4CE0">
        <w:rPr>
          <w:i/>
          <w:szCs w:val="24"/>
          <w:lang w:val="en-US"/>
        </w:rPr>
        <w:t>);</w:t>
      </w:r>
    </w:p>
    <w:p w:rsidR="00941C52" w:rsidRPr="00DC4CE0" w:rsidRDefault="00941C52" w:rsidP="00941C52">
      <w:pPr>
        <w:numPr>
          <w:ilvl w:val="0"/>
          <w:numId w:val="7"/>
        </w:numPr>
        <w:tabs>
          <w:tab w:val="left" w:pos="720"/>
        </w:tabs>
        <w:autoSpaceDE w:val="0"/>
        <w:autoSpaceDN w:val="0"/>
        <w:adjustRightInd w:val="0"/>
        <w:spacing w:after="120" w:line="276" w:lineRule="auto"/>
        <w:jc w:val="both"/>
        <w:rPr>
          <w:i/>
          <w:szCs w:val="24"/>
          <w:lang w:val="en-US"/>
        </w:rPr>
      </w:pPr>
      <w:r w:rsidRPr="00DC4CE0">
        <w:rPr>
          <w:bCs/>
          <w:i/>
          <w:color w:val="000000"/>
          <w:szCs w:val="24"/>
          <w:lang w:val="en-US"/>
        </w:rPr>
        <w:t>“</w:t>
      </w:r>
      <w:r w:rsidRPr="00DC4CE0">
        <w:rPr>
          <w:i/>
          <w:lang w:val="en-US"/>
        </w:rPr>
        <w:t>The Ombudsperson may provide general recommendations on the functioning of the judicial system. The Ombudsperson will not intervene in the cases and other legal procedures that are taking place before the courts, except in case of delays of procedures</w:t>
      </w:r>
      <w:r w:rsidRPr="00DC4CE0">
        <w:rPr>
          <w:bCs/>
          <w:i/>
          <w:color w:val="000000"/>
          <w:szCs w:val="24"/>
          <w:lang w:val="en-US"/>
        </w:rPr>
        <w:t>.” (</w:t>
      </w:r>
      <w:r w:rsidRPr="00DC4CE0">
        <w:rPr>
          <w:szCs w:val="24"/>
          <w:lang w:val="en-US"/>
        </w:rPr>
        <w:t>Article 16, paragraph</w:t>
      </w:r>
      <w:r w:rsidRPr="00DC4CE0">
        <w:rPr>
          <w:bCs/>
          <w:i/>
          <w:color w:val="000000"/>
          <w:szCs w:val="24"/>
          <w:lang w:val="en-US"/>
        </w:rPr>
        <w:t xml:space="preserve"> 8);</w:t>
      </w:r>
    </w:p>
    <w:p w:rsidR="00941C52" w:rsidRPr="00DC4CE0" w:rsidRDefault="00941C52" w:rsidP="00941C52">
      <w:pPr>
        <w:numPr>
          <w:ilvl w:val="0"/>
          <w:numId w:val="7"/>
        </w:numPr>
        <w:tabs>
          <w:tab w:val="left" w:pos="720"/>
        </w:tabs>
        <w:autoSpaceDE w:val="0"/>
        <w:autoSpaceDN w:val="0"/>
        <w:adjustRightInd w:val="0"/>
        <w:spacing w:after="120" w:line="276" w:lineRule="auto"/>
        <w:jc w:val="both"/>
        <w:rPr>
          <w:i/>
          <w:szCs w:val="24"/>
          <w:lang w:val="en-US"/>
        </w:rPr>
      </w:pPr>
      <w:r w:rsidRPr="00DC4CE0">
        <w:rPr>
          <w:i/>
          <w:szCs w:val="24"/>
          <w:lang w:val="en-US"/>
        </w:rPr>
        <w:t>“</w:t>
      </w:r>
      <w:r w:rsidRPr="00DC4CE0">
        <w:rPr>
          <w:i/>
          <w:lang w:val="en-US"/>
        </w:rPr>
        <w:t>To draw attention to cases when the institutions violate human rights and to make recommendation to stop such cases and when necessary to express his/her opinion on attitudes and reactions of the relevant institutions relating to such cases</w:t>
      </w:r>
      <w:r w:rsidRPr="00DC4CE0">
        <w:rPr>
          <w:i/>
          <w:szCs w:val="24"/>
          <w:lang w:val="en-US"/>
        </w:rPr>
        <w:t>” (</w:t>
      </w:r>
      <w:r w:rsidRPr="00DC4CE0">
        <w:rPr>
          <w:szCs w:val="24"/>
          <w:lang w:val="en-US"/>
        </w:rPr>
        <w:t>Article 18, paragraph 1, subparagraph 1.2</w:t>
      </w:r>
      <w:r w:rsidRPr="00DC4CE0">
        <w:rPr>
          <w:i/>
          <w:szCs w:val="24"/>
          <w:lang w:val="en-US"/>
        </w:rPr>
        <w:t>);</w:t>
      </w:r>
    </w:p>
    <w:p w:rsidR="00941C52" w:rsidRPr="00DC4CE0" w:rsidRDefault="00941C52" w:rsidP="00941C52">
      <w:pPr>
        <w:numPr>
          <w:ilvl w:val="0"/>
          <w:numId w:val="7"/>
        </w:numPr>
        <w:tabs>
          <w:tab w:val="left" w:pos="720"/>
        </w:tabs>
        <w:autoSpaceDE w:val="0"/>
        <w:autoSpaceDN w:val="0"/>
        <w:adjustRightInd w:val="0"/>
        <w:spacing w:after="120" w:line="276" w:lineRule="auto"/>
        <w:jc w:val="both"/>
        <w:rPr>
          <w:i/>
          <w:szCs w:val="24"/>
          <w:lang w:val="en-US"/>
        </w:rPr>
      </w:pPr>
      <w:r w:rsidRPr="00DC4CE0">
        <w:rPr>
          <w:i/>
          <w:szCs w:val="24"/>
          <w:lang w:val="en-US"/>
        </w:rPr>
        <w:t>“</w:t>
      </w:r>
      <w:r w:rsidRPr="00DC4CE0">
        <w:rPr>
          <w:i/>
          <w:lang w:val="en-US"/>
        </w:rPr>
        <w:t>To publish notifications, opinions, recommendations, proposals and his/her own reports</w:t>
      </w:r>
      <w:r w:rsidRPr="00DC4CE0">
        <w:rPr>
          <w:lang w:val="en-US"/>
        </w:rPr>
        <w:t>;</w:t>
      </w:r>
      <w:r w:rsidRPr="00DC4CE0">
        <w:rPr>
          <w:i/>
          <w:szCs w:val="24"/>
          <w:lang w:val="en-US"/>
        </w:rPr>
        <w:t>” (</w:t>
      </w:r>
      <w:r w:rsidRPr="00DC4CE0">
        <w:rPr>
          <w:szCs w:val="24"/>
          <w:lang w:val="en-US"/>
        </w:rPr>
        <w:t>Article 18, paragraph 1, subparagraph 1.6</w:t>
      </w:r>
      <w:r w:rsidRPr="00DC4CE0">
        <w:rPr>
          <w:i/>
          <w:szCs w:val="24"/>
          <w:lang w:val="en-US"/>
        </w:rPr>
        <w:t>).</w:t>
      </w:r>
    </w:p>
    <w:p w:rsidR="00881F0A" w:rsidRPr="00DC4CE0" w:rsidRDefault="00881F0A" w:rsidP="00412121">
      <w:pPr>
        <w:widowControl w:val="0"/>
        <w:tabs>
          <w:tab w:val="left" w:pos="-90"/>
        </w:tabs>
        <w:autoSpaceDE w:val="0"/>
        <w:autoSpaceDN w:val="0"/>
        <w:adjustRightInd w:val="0"/>
        <w:spacing w:line="276" w:lineRule="auto"/>
        <w:jc w:val="both"/>
        <w:rPr>
          <w:b/>
          <w:color w:val="000000"/>
          <w:szCs w:val="24"/>
          <w:lang w:val="en-US"/>
        </w:rPr>
      </w:pPr>
    </w:p>
    <w:p w:rsidR="00881F0A" w:rsidRPr="00DC4CE0" w:rsidRDefault="00881F0A" w:rsidP="00412121">
      <w:pPr>
        <w:widowControl w:val="0"/>
        <w:tabs>
          <w:tab w:val="left" w:pos="-90"/>
        </w:tabs>
        <w:autoSpaceDE w:val="0"/>
        <w:autoSpaceDN w:val="0"/>
        <w:adjustRightInd w:val="0"/>
        <w:spacing w:line="276" w:lineRule="auto"/>
        <w:jc w:val="both"/>
        <w:rPr>
          <w:b/>
          <w:color w:val="000000"/>
          <w:szCs w:val="24"/>
          <w:lang w:val="en-US"/>
        </w:rPr>
      </w:pPr>
    </w:p>
    <w:p w:rsidR="000971C9" w:rsidRDefault="000971C9" w:rsidP="00881F0A">
      <w:pPr>
        <w:widowControl w:val="0"/>
        <w:tabs>
          <w:tab w:val="left" w:pos="-90"/>
        </w:tabs>
        <w:autoSpaceDE w:val="0"/>
        <w:autoSpaceDN w:val="0"/>
        <w:adjustRightInd w:val="0"/>
        <w:spacing w:after="240" w:line="276" w:lineRule="auto"/>
        <w:jc w:val="both"/>
        <w:rPr>
          <w:b/>
          <w:color w:val="000000"/>
          <w:szCs w:val="24"/>
          <w:lang w:val="en-US"/>
        </w:rPr>
      </w:pPr>
    </w:p>
    <w:p w:rsidR="001E4F94" w:rsidRPr="00DC4CE0" w:rsidRDefault="00941C52" w:rsidP="00881F0A">
      <w:pPr>
        <w:widowControl w:val="0"/>
        <w:tabs>
          <w:tab w:val="left" w:pos="-90"/>
        </w:tabs>
        <w:autoSpaceDE w:val="0"/>
        <w:autoSpaceDN w:val="0"/>
        <w:adjustRightInd w:val="0"/>
        <w:spacing w:after="240" w:line="276" w:lineRule="auto"/>
        <w:jc w:val="both"/>
        <w:rPr>
          <w:i/>
          <w:szCs w:val="24"/>
          <w:lang w:val="en-US"/>
        </w:rPr>
      </w:pPr>
      <w:r w:rsidRPr="00DC4CE0">
        <w:rPr>
          <w:b/>
          <w:color w:val="000000"/>
          <w:szCs w:val="24"/>
          <w:lang w:val="en-US"/>
        </w:rPr>
        <w:lastRenderedPageBreak/>
        <w:t xml:space="preserve">Case circumstances </w:t>
      </w:r>
    </w:p>
    <w:p w:rsidR="002E7E82" w:rsidRPr="00DC4CE0" w:rsidRDefault="00941C52" w:rsidP="00881F0A">
      <w:pPr>
        <w:pStyle w:val="ListParagraph"/>
        <w:numPr>
          <w:ilvl w:val="0"/>
          <w:numId w:val="13"/>
        </w:numPr>
        <w:spacing w:after="120"/>
        <w:jc w:val="both"/>
        <w:rPr>
          <w:rFonts w:ascii="Times New Roman" w:hAnsi="Times New Roman"/>
          <w:sz w:val="24"/>
          <w:szCs w:val="24"/>
          <w:lang w:val="en-US"/>
        </w:rPr>
      </w:pPr>
      <w:r w:rsidRPr="00DC4CE0">
        <w:rPr>
          <w:rFonts w:ascii="Times New Roman" w:hAnsi="Times New Roman"/>
          <w:sz w:val="24"/>
          <w:szCs w:val="24"/>
          <w:lang w:val="en-US"/>
        </w:rPr>
        <w:t>The Ombudsperson, pursuant to Article 16, paragraph 1, of Law no. 05 / L-019 on Ombudsperson</w:t>
      </w:r>
      <w:r w:rsidR="00C5167E" w:rsidRPr="00DC4CE0">
        <w:rPr>
          <w:rFonts w:ascii="Times New Roman" w:hAnsi="Times New Roman"/>
          <w:sz w:val="24"/>
          <w:szCs w:val="24"/>
          <w:lang w:val="en-US"/>
        </w:rPr>
        <w:t>,</w:t>
      </w:r>
      <w:r w:rsidRPr="00DC4CE0">
        <w:rPr>
          <w:rFonts w:ascii="Times New Roman" w:hAnsi="Times New Roman"/>
          <w:sz w:val="24"/>
          <w:szCs w:val="24"/>
          <w:lang w:val="en-US"/>
        </w:rPr>
        <w:t xml:space="preserve"> on 26 August 2018, admitted a complaint </w:t>
      </w:r>
      <w:r w:rsidR="007A38C5" w:rsidRPr="00DC4CE0">
        <w:rPr>
          <w:rFonts w:ascii="Times New Roman" w:hAnsi="Times New Roman"/>
          <w:sz w:val="24"/>
          <w:szCs w:val="24"/>
          <w:lang w:val="en-US"/>
        </w:rPr>
        <w:t>of</w:t>
      </w:r>
      <w:r w:rsidRPr="00DC4CE0">
        <w:rPr>
          <w:rFonts w:ascii="Times New Roman" w:hAnsi="Times New Roman"/>
          <w:sz w:val="24"/>
          <w:szCs w:val="24"/>
          <w:lang w:val="en-US"/>
        </w:rPr>
        <w:t xml:space="preserve"> Mr. </w:t>
      </w:r>
      <w:proofErr w:type="spellStart"/>
      <w:r w:rsidRPr="00DC4CE0">
        <w:rPr>
          <w:rFonts w:ascii="Times New Roman" w:hAnsi="Times New Roman"/>
          <w:sz w:val="24"/>
          <w:szCs w:val="24"/>
          <w:lang w:val="en-US"/>
        </w:rPr>
        <w:t>Nazmi</w:t>
      </w:r>
      <w:proofErr w:type="spellEnd"/>
      <w:r w:rsidRPr="00DC4CE0">
        <w:rPr>
          <w:rFonts w:ascii="Times New Roman" w:hAnsi="Times New Roman"/>
          <w:sz w:val="24"/>
          <w:szCs w:val="24"/>
          <w:lang w:val="en-US"/>
        </w:rPr>
        <w:t xml:space="preserve"> </w:t>
      </w:r>
      <w:proofErr w:type="spellStart"/>
      <w:r w:rsidRPr="00DC4CE0">
        <w:rPr>
          <w:rFonts w:ascii="Times New Roman" w:hAnsi="Times New Roman"/>
          <w:sz w:val="24"/>
          <w:szCs w:val="24"/>
          <w:lang w:val="en-US"/>
        </w:rPr>
        <w:t>Rexhepi</w:t>
      </w:r>
      <w:proofErr w:type="spellEnd"/>
      <w:r w:rsidR="00C5167E" w:rsidRPr="00DC4CE0">
        <w:rPr>
          <w:rFonts w:ascii="Times New Roman" w:hAnsi="Times New Roman"/>
          <w:sz w:val="24"/>
          <w:szCs w:val="24"/>
          <w:lang w:val="en-US"/>
        </w:rPr>
        <w:t>, lodged</w:t>
      </w:r>
      <w:r w:rsidRPr="00DC4CE0">
        <w:rPr>
          <w:rFonts w:ascii="Times New Roman" w:hAnsi="Times New Roman"/>
          <w:sz w:val="24"/>
          <w:szCs w:val="24"/>
          <w:lang w:val="en-US"/>
        </w:rPr>
        <w:t xml:space="preserve"> on behalf of his </w:t>
      </w:r>
      <w:r w:rsidR="00C5167E" w:rsidRPr="00DC4CE0">
        <w:rPr>
          <w:rFonts w:ascii="Times New Roman" w:hAnsi="Times New Roman"/>
          <w:sz w:val="24"/>
          <w:szCs w:val="24"/>
          <w:lang w:val="en-US"/>
        </w:rPr>
        <w:t>spouse</w:t>
      </w:r>
      <w:r w:rsidRPr="00DC4CE0">
        <w:rPr>
          <w:rFonts w:ascii="Times New Roman" w:hAnsi="Times New Roman"/>
          <w:sz w:val="24"/>
          <w:szCs w:val="24"/>
          <w:lang w:val="en-US"/>
        </w:rPr>
        <w:t xml:space="preserve"> Mrs. </w:t>
      </w:r>
      <w:proofErr w:type="spellStart"/>
      <w:r w:rsidRPr="00DC4CE0">
        <w:rPr>
          <w:rFonts w:ascii="Times New Roman" w:hAnsi="Times New Roman"/>
          <w:sz w:val="24"/>
          <w:szCs w:val="24"/>
          <w:lang w:val="en-US"/>
        </w:rPr>
        <w:t>Feradije</w:t>
      </w:r>
      <w:proofErr w:type="spellEnd"/>
      <w:r w:rsidRPr="00DC4CE0">
        <w:rPr>
          <w:rFonts w:ascii="Times New Roman" w:hAnsi="Times New Roman"/>
          <w:sz w:val="24"/>
          <w:szCs w:val="24"/>
          <w:lang w:val="en-US"/>
        </w:rPr>
        <w:t xml:space="preserve"> </w:t>
      </w:r>
      <w:proofErr w:type="spellStart"/>
      <w:r w:rsidRPr="00DC4CE0">
        <w:rPr>
          <w:rFonts w:ascii="Times New Roman" w:hAnsi="Times New Roman"/>
          <w:sz w:val="24"/>
          <w:szCs w:val="24"/>
          <w:lang w:val="en-US"/>
        </w:rPr>
        <w:t>Rexhepi</w:t>
      </w:r>
      <w:proofErr w:type="spellEnd"/>
      <w:r w:rsidRPr="00DC4CE0">
        <w:rPr>
          <w:rFonts w:ascii="Times New Roman" w:hAnsi="Times New Roman"/>
          <w:sz w:val="24"/>
          <w:szCs w:val="24"/>
          <w:lang w:val="en-US"/>
        </w:rPr>
        <w:t xml:space="preserve">, filed against the Basic Prosecution in </w:t>
      </w:r>
      <w:proofErr w:type="spellStart"/>
      <w:r w:rsidRPr="00DC4CE0">
        <w:rPr>
          <w:rFonts w:ascii="Times New Roman" w:hAnsi="Times New Roman"/>
          <w:sz w:val="24"/>
          <w:szCs w:val="24"/>
          <w:lang w:val="en-US"/>
        </w:rPr>
        <w:t>Prishtina</w:t>
      </w:r>
      <w:proofErr w:type="spellEnd"/>
      <w:r w:rsidRPr="00DC4CE0">
        <w:rPr>
          <w:rFonts w:ascii="Times New Roman" w:hAnsi="Times New Roman"/>
          <w:sz w:val="24"/>
          <w:szCs w:val="24"/>
          <w:lang w:val="en-US"/>
        </w:rPr>
        <w:t xml:space="preserve">, </w:t>
      </w:r>
      <w:r w:rsidRPr="00DC4CE0">
        <w:rPr>
          <w:rFonts w:ascii="Times New Roman" w:hAnsi="Times New Roman"/>
          <w:szCs w:val="24"/>
          <w:lang w:val="en-US"/>
        </w:rPr>
        <w:t xml:space="preserve">regarding delay of proceedings for review of the </w:t>
      </w:r>
      <w:r w:rsidR="00C5167E" w:rsidRPr="00DC4CE0">
        <w:rPr>
          <w:rFonts w:ascii="Times New Roman" w:hAnsi="Times New Roman"/>
          <w:szCs w:val="24"/>
          <w:lang w:val="en-US"/>
        </w:rPr>
        <w:t xml:space="preserve">case </w:t>
      </w:r>
      <w:r w:rsidRPr="00DC4CE0">
        <w:rPr>
          <w:rFonts w:ascii="Times New Roman" w:hAnsi="Times New Roman"/>
          <w:sz w:val="24"/>
          <w:szCs w:val="24"/>
          <w:lang w:val="en-US"/>
        </w:rPr>
        <w:t xml:space="preserve">PP.II.nr. 1264/12, </w:t>
      </w:r>
      <w:r w:rsidR="00C5167E" w:rsidRPr="00DC4CE0">
        <w:rPr>
          <w:rFonts w:ascii="Times New Roman" w:hAnsi="Times New Roman"/>
          <w:sz w:val="24"/>
          <w:szCs w:val="24"/>
          <w:lang w:val="en-US"/>
        </w:rPr>
        <w:t>concerning C</w:t>
      </w:r>
      <w:r w:rsidRPr="00DC4CE0">
        <w:rPr>
          <w:rFonts w:ascii="Times New Roman" w:hAnsi="Times New Roman"/>
          <w:sz w:val="24"/>
          <w:szCs w:val="24"/>
          <w:lang w:val="en-US"/>
        </w:rPr>
        <w:t xml:space="preserve">riminal </w:t>
      </w:r>
      <w:r w:rsidR="00C5167E" w:rsidRPr="00DC4CE0">
        <w:rPr>
          <w:rFonts w:ascii="Times New Roman" w:hAnsi="Times New Roman"/>
          <w:sz w:val="24"/>
          <w:szCs w:val="24"/>
          <w:lang w:val="en-US"/>
        </w:rPr>
        <w:t xml:space="preserve">charges </w:t>
      </w:r>
      <w:r w:rsidRPr="00DC4CE0">
        <w:rPr>
          <w:rFonts w:ascii="Times New Roman" w:hAnsi="Times New Roman"/>
          <w:sz w:val="24"/>
          <w:szCs w:val="24"/>
          <w:lang w:val="en-US"/>
        </w:rPr>
        <w:t>filed on suspicion of criminal offense of "</w:t>
      </w:r>
      <w:r w:rsidR="00C5167E" w:rsidRPr="00DC4CE0">
        <w:rPr>
          <w:rFonts w:ascii="Times New Roman" w:hAnsi="Times New Roman"/>
          <w:i/>
          <w:sz w:val="24"/>
          <w:szCs w:val="24"/>
          <w:lang w:val="en-US"/>
        </w:rPr>
        <w:t>negligent</w:t>
      </w:r>
      <w:r w:rsidR="00C5167E" w:rsidRPr="00DC4CE0">
        <w:rPr>
          <w:rFonts w:ascii="Times New Roman" w:hAnsi="Times New Roman"/>
          <w:sz w:val="24"/>
          <w:szCs w:val="24"/>
          <w:lang w:val="en-US"/>
        </w:rPr>
        <w:t xml:space="preserve"> </w:t>
      </w:r>
      <w:r w:rsidRPr="00DC4CE0">
        <w:rPr>
          <w:rFonts w:ascii="Times New Roman" w:hAnsi="Times New Roman"/>
          <w:i/>
          <w:sz w:val="24"/>
          <w:szCs w:val="24"/>
          <w:lang w:val="en-US"/>
        </w:rPr>
        <w:t>medical treatment</w:t>
      </w:r>
      <w:r w:rsidRPr="00DC4CE0">
        <w:rPr>
          <w:rFonts w:ascii="Times New Roman" w:hAnsi="Times New Roman"/>
          <w:sz w:val="24"/>
          <w:szCs w:val="24"/>
          <w:lang w:val="en-US"/>
        </w:rPr>
        <w:t xml:space="preserve">”.  </w:t>
      </w:r>
    </w:p>
    <w:p w:rsidR="002E7E82" w:rsidRPr="00EC575E" w:rsidRDefault="007A38C5" w:rsidP="00881F0A">
      <w:pPr>
        <w:numPr>
          <w:ilvl w:val="0"/>
          <w:numId w:val="13"/>
        </w:numPr>
        <w:spacing w:after="120" w:line="276" w:lineRule="auto"/>
        <w:jc w:val="both"/>
        <w:rPr>
          <w:szCs w:val="24"/>
          <w:lang w:val="en-US"/>
        </w:rPr>
      </w:pPr>
      <w:r w:rsidRPr="00EC575E">
        <w:rPr>
          <w:szCs w:val="24"/>
          <w:lang w:val="en-US"/>
        </w:rPr>
        <w:t>According to the information and document</w:t>
      </w:r>
      <w:r w:rsidR="000971C9" w:rsidRPr="00EC575E">
        <w:rPr>
          <w:szCs w:val="24"/>
          <w:lang w:val="en-US"/>
        </w:rPr>
        <w:t>s</w:t>
      </w:r>
      <w:r w:rsidRPr="00EC575E">
        <w:rPr>
          <w:szCs w:val="24"/>
          <w:lang w:val="en-US"/>
        </w:rPr>
        <w:t xml:space="preserve"> received from Mr. </w:t>
      </w:r>
      <w:proofErr w:type="spellStart"/>
      <w:r w:rsidRPr="00EC575E">
        <w:rPr>
          <w:szCs w:val="24"/>
          <w:lang w:val="en-US"/>
        </w:rPr>
        <w:t>Rexhepi</w:t>
      </w:r>
      <w:proofErr w:type="spellEnd"/>
      <w:r w:rsidRPr="00EC575E">
        <w:rPr>
          <w:szCs w:val="24"/>
          <w:lang w:val="en-US"/>
        </w:rPr>
        <w:t xml:space="preserve">, it </w:t>
      </w:r>
      <w:r w:rsidR="00580CB2">
        <w:rPr>
          <w:szCs w:val="24"/>
          <w:lang w:val="en-US"/>
        </w:rPr>
        <w:t xml:space="preserve">can be understood </w:t>
      </w:r>
      <w:r w:rsidRPr="00EC575E">
        <w:rPr>
          <w:szCs w:val="24"/>
          <w:lang w:val="en-US"/>
        </w:rPr>
        <w:t xml:space="preserve">that on </w:t>
      </w:r>
      <w:r w:rsidR="000971C9" w:rsidRPr="00EC575E">
        <w:rPr>
          <w:szCs w:val="24"/>
          <w:lang w:val="en-US"/>
        </w:rPr>
        <w:t xml:space="preserve">2 </w:t>
      </w:r>
      <w:r w:rsidRPr="00EC575E">
        <w:rPr>
          <w:szCs w:val="24"/>
          <w:lang w:val="en-US"/>
        </w:rPr>
        <w:t xml:space="preserve">March 2012, </w:t>
      </w:r>
      <w:r w:rsidR="00580CB2">
        <w:rPr>
          <w:szCs w:val="24"/>
          <w:lang w:val="en-US"/>
        </w:rPr>
        <w:t xml:space="preserve">Police has filed </w:t>
      </w:r>
      <w:r w:rsidR="004B7DAF" w:rsidRPr="00EC575E">
        <w:rPr>
          <w:szCs w:val="24"/>
          <w:lang w:val="en-US"/>
        </w:rPr>
        <w:t xml:space="preserve">Criminal Charges against P.A. and </w:t>
      </w:r>
      <w:proofErr w:type="spellStart"/>
      <w:r w:rsidR="004B7DAF" w:rsidRPr="00EC575E">
        <w:rPr>
          <w:szCs w:val="24"/>
          <w:lang w:val="en-US"/>
        </w:rPr>
        <w:t>Sh.B</w:t>
      </w:r>
      <w:proofErr w:type="spellEnd"/>
      <w:r w:rsidR="004B7DAF" w:rsidRPr="00EC575E">
        <w:rPr>
          <w:szCs w:val="24"/>
          <w:lang w:val="en-US"/>
        </w:rPr>
        <w:t xml:space="preserve">. with </w:t>
      </w:r>
      <w:r w:rsidRPr="00EC575E">
        <w:rPr>
          <w:szCs w:val="24"/>
          <w:lang w:val="en-US"/>
        </w:rPr>
        <w:t xml:space="preserve">the former Municipal Public Prosecutor's Office in </w:t>
      </w:r>
      <w:proofErr w:type="spellStart"/>
      <w:r w:rsidRPr="00EC575E">
        <w:rPr>
          <w:szCs w:val="24"/>
          <w:lang w:val="en-US"/>
        </w:rPr>
        <w:t>Prishtina</w:t>
      </w:r>
      <w:proofErr w:type="spellEnd"/>
      <w:r w:rsidRPr="00EC575E">
        <w:rPr>
          <w:szCs w:val="24"/>
          <w:lang w:val="en-US"/>
        </w:rPr>
        <w:t xml:space="preserve">, on suspicion of </w:t>
      </w:r>
      <w:r w:rsidR="004B7DAF" w:rsidRPr="00EC575E">
        <w:rPr>
          <w:szCs w:val="24"/>
          <w:lang w:val="en-US"/>
        </w:rPr>
        <w:t>negligent</w:t>
      </w:r>
      <w:r w:rsidRPr="00EC575E">
        <w:rPr>
          <w:szCs w:val="24"/>
          <w:lang w:val="en-US"/>
        </w:rPr>
        <w:t xml:space="preserve"> medical </w:t>
      </w:r>
      <w:r w:rsidR="004B7DAF" w:rsidRPr="00EC575E">
        <w:rPr>
          <w:szCs w:val="24"/>
          <w:lang w:val="en-US"/>
        </w:rPr>
        <w:t xml:space="preserve">treatment of </w:t>
      </w:r>
      <w:r w:rsidR="00580CB2">
        <w:rPr>
          <w:szCs w:val="24"/>
          <w:lang w:val="en-US"/>
        </w:rPr>
        <w:t xml:space="preserve">Mr. </w:t>
      </w:r>
      <w:proofErr w:type="spellStart"/>
      <w:r w:rsidR="00580CB2">
        <w:rPr>
          <w:szCs w:val="24"/>
          <w:lang w:val="en-US"/>
        </w:rPr>
        <w:t>Rexhepi’s</w:t>
      </w:r>
      <w:proofErr w:type="spellEnd"/>
      <w:r w:rsidR="004B7DAF" w:rsidRPr="00EC575E">
        <w:rPr>
          <w:szCs w:val="24"/>
          <w:lang w:val="en-US"/>
        </w:rPr>
        <w:t xml:space="preserve"> wife, during an </w:t>
      </w:r>
      <w:r w:rsidR="009A722E">
        <w:rPr>
          <w:szCs w:val="24"/>
          <w:lang w:val="en-US"/>
        </w:rPr>
        <w:t>surgery</w:t>
      </w:r>
      <w:r w:rsidR="004B7DAF" w:rsidRPr="00EC575E">
        <w:rPr>
          <w:szCs w:val="24"/>
          <w:lang w:val="en-US"/>
        </w:rPr>
        <w:t xml:space="preserve"> </w:t>
      </w:r>
      <w:r w:rsidR="00290CD5">
        <w:rPr>
          <w:szCs w:val="24"/>
          <w:lang w:val="en-US"/>
        </w:rPr>
        <w:t>undertaken</w:t>
      </w:r>
      <w:r w:rsidR="004B7DAF" w:rsidRPr="00EC575E">
        <w:rPr>
          <w:szCs w:val="24"/>
          <w:lang w:val="en-US"/>
        </w:rPr>
        <w:t xml:space="preserve"> a</w:t>
      </w:r>
      <w:r w:rsidRPr="00EC575E">
        <w:rPr>
          <w:szCs w:val="24"/>
          <w:lang w:val="en-US"/>
        </w:rPr>
        <w:t xml:space="preserve">t the </w:t>
      </w:r>
      <w:r w:rsidR="00EC575E">
        <w:rPr>
          <w:szCs w:val="24"/>
          <w:lang w:val="en-US"/>
        </w:rPr>
        <w:t xml:space="preserve">Abdominal Surgery </w:t>
      </w:r>
      <w:r w:rsidR="00580CB2" w:rsidRPr="00EC575E">
        <w:rPr>
          <w:szCs w:val="24"/>
          <w:lang w:val="en-US"/>
        </w:rPr>
        <w:t>Clin</w:t>
      </w:r>
      <w:r w:rsidR="00580CB2">
        <w:rPr>
          <w:szCs w:val="24"/>
          <w:lang w:val="en-US"/>
        </w:rPr>
        <w:t xml:space="preserve">ic </w:t>
      </w:r>
      <w:r w:rsidR="009A722E">
        <w:rPr>
          <w:szCs w:val="24"/>
          <w:lang w:val="en-US"/>
        </w:rPr>
        <w:t>of</w:t>
      </w:r>
      <w:r w:rsidR="00EC575E">
        <w:rPr>
          <w:szCs w:val="24"/>
          <w:lang w:val="en-US"/>
        </w:rPr>
        <w:t xml:space="preserve"> UCCK</w:t>
      </w:r>
      <w:r w:rsidR="00290CD5">
        <w:rPr>
          <w:szCs w:val="24"/>
          <w:lang w:val="en-US"/>
        </w:rPr>
        <w:t xml:space="preserve"> (University Clinical Centre of Kosovo)</w:t>
      </w:r>
      <w:r w:rsidR="002E7E82" w:rsidRPr="00EC575E">
        <w:rPr>
          <w:szCs w:val="24"/>
          <w:lang w:val="en-US"/>
        </w:rPr>
        <w:t xml:space="preserve">. </w:t>
      </w:r>
    </w:p>
    <w:p w:rsidR="00C7749B" w:rsidRPr="00DC4CE0" w:rsidRDefault="007A38C5" w:rsidP="00881F0A">
      <w:pPr>
        <w:numPr>
          <w:ilvl w:val="0"/>
          <w:numId w:val="13"/>
        </w:numPr>
        <w:spacing w:after="120" w:line="276" w:lineRule="auto"/>
        <w:jc w:val="both"/>
        <w:rPr>
          <w:szCs w:val="24"/>
          <w:lang w:val="en-US"/>
        </w:rPr>
      </w:pPr>
      <w:r w:rsidRPr="00DC4CE0">
        <w:rPr>
          <w:szCs w:val="24"/>
          <w:lang w:val="en-US"/>
        </w:rPr>
        <w:t xml:space="preserve">On </w:t>
      </w:r>
      <w:r w:rsidR="00EC575E">
        <w:rPr>
          <w:szCs w:val="24"/>
          <w:lang w:val="en-US"/>
        </w:rPr>
        <w:t xml:space="preserve">22 </w:t>
      </w:r>
      <w:r w:rsidRPr="00DC4CE0">
        <w:rPr>
          <w:szCs w:val="24"/>
          <w:lang w:val="en-US"/>
        </w:rPr>
        <w:t xml:space="preserve">May 2013, </w:t>
      </w:r>
      <w:r w:rsidR="00580CB2" w:rsidRPr="00DC4CE0">
        <w:rPr>
          <w:szCs w:val="24"/>
          <w:lang w:val="en-US"/>
        </w:rPr>
        <w:t>General Department</w:t>
      </w:r>
      <w:r w:rsidR="00580CB2">
        <w:rPr>
          <w:szCs w:val="24"/>
          <w:lang w:val="en-US"/>
        </w:rPr>
        <w:t xml:space="preserve"> of the</w:t>
      </w:r>
      <w:r w:rsidR="00580CB2" w:rsidRPr="00DC4CE0">
        <w:rPr>
          <w:szCs w:val="24"/>
          <w:lang w:val="en-US"/>
        </w:rPr>
        <w:t xml:space="preserve"> </w:t>
      </w:r>
      <w:r w:rsidRPr="00DC4CE0">
        <w:rPr>
          <w:szCs w:val="24"/>
          <w:lang w:val="en-US"/>
        </w:rPr>
        <w:t xml:space="preserve">Basic Prosecution in </w:t>
      </w:r>
      <w:proofErr w:type="spellStart"/>
      <w:r w:rsidRPr="00DC4CE0">
        <w:rPr>
          <w:szCs w:val="24"/>
          <w:lang w:val="en-US"/>
        </w:rPr>
        <w:t>Prishtina</w:t>
      </w:r>
      <w:proofErr w:type="spellEnd"/>
      <w:r w:rsidRPr="00DC4CE0">
        <w:rPr>
          <w:szCs w:val="24"/>
          <w:lang w:val="en-US"/>
        </w:rPr>
        <w:t xml:space="preserve"> -</w:t>
      </w:r>
      <w:r w:rsidR="00D935F8">
        <w:rPr>
          <w:szCs w:val="24"/>
          <w:lang w:val="en-US"/>
        </w:rPr>
        <w:t>,</w:t>
      </w:r>
      <w:r w:rsidRPr="00DC4CE0">
        <w:rPr>
          <w:szCs w:val="24"/>
          <w:lang w:val="en-US"/>
        </w:rPr>
        <w:t xml:space="preserve"> </w:t>
      </w:r>
      <w:r w:rsidR="00D935F8">
        <w:rPr>
          <w:szCs w:val="24"/>
          <w:lang w:val="en-US"/>
        </w:rPr>
        <w:t>as per the case PP. no</w:t>
      </w:r>
      <w:r w:rsidRPr="00DC4CE0">
        <w:rPr>
          <w:szCs w:val="24"/>
          <w:lang w:val="en-US"/>
        </w:rPr>
        <w:t>. 1264/2012 had issued a Noti</w:t>
      </w:r>
      <w:r w:rsidR="00D935F8">
        <w:rPr>
          <w:szCs w:val="24"/>
          <w:lang w:val="en-US"/>
        </w:rPr>
        <w:t xml:space="preserve">fication </w:t>
      </w:r>
      <w:r w:rsidR="00EC575E">
        <w:rPr>
          <w:szCs w:val="24"/>
          <w:lang w:val="en-US"/>
        </w:rPr>
        <w:t xml:space="preserve">for </w:t>
      </w:r>
      <w:r w:rsidRPr="00DC4CE0">
        <w:rPr>
          <w:szCs w:val="24"/>
          <w:lang w:val="en-US"/>
        </w:rPr>
        <w:t xml:space="preserve">the injured party Mrs. </w:t>
      </w:r>
      <w:proofErr w:type="spellStart"/>
      <w:r w:rsidRPr="00DC4CE0">
        <w:rPr>
          <w:szCs w:val="24"/>
          <w:lang w:val="en-US"/>
        </w:rPr>
        <w:t>Feradije</w:t>
      </w:r>
      <w:proofErr w:type="spellEnd"/>
      <w:r w:rsidRPr="00DC4CE0">
        <w:rPr>
          <w:szCs w:val="24"/>
          <w:lang w:val="en-US"/>
        </w:rPr>
        <w:t xml:space="preserve"> </w:t>
      </w:r>
      <w:proofErr w:type="spellStart"/>
      <w:r w:rsidRPr="00DC4CE0">
        <w:rPr>
          <w:szCs w:val="24"/>
          <w:lang w:val="en-US"/>
        </w:rPr>
        <w:t>Rexhepi</w:t>
      </w:r>
      <w:proofErr w:type="spellEnd"/>
      <w:r w:rsidRPr="00DC4CE0">
        <w:rPr>
          <w:szCs w:val="24"/>
          <w:lang w:val="en-US"/>
        </w:rPr>
        <w:t xml:space="preserve"> that the Municipal Public Prosecutor's Office in </w:t>
      </w:r>
      <w:proofErr w:type="spellStart"/>
      <w:r w:rsidRPr="00DC4CE0">
        <w:rPr>
          <w:szCs w:val="24"/>
          <w:lang w:val="en-US"/>
        </w:rPr>
        <w:t>Pri</w:t>
      </w:r>
      <w:r w:rsidR="00D935F8">
        <w:rPr>
          <w:szCs w:val="24"/>
          <w:lang w:val="en-US"/>
        </w:rPr>
        <w:t>shtina</w:t>
      </w:r>
      <w:proofErr w:type="spellEnd"/>
      <w:r w:rsidR="00D935F8">
        <w:rPr>
          <w:szCs w:val="24"/>
          <w:lang w:val="en-US"/>
        </w:rPr>
        <w:t xml:space="preserve"> with the Decision PP. </w:t>
      </w:r>
      <w:r w:rsidRPr="00DC4CE0">
        <w:rPr>
          <w:szCs w:val="24"/>
          <w:lang w:val="en-US"/>
        </w:rPr>
        <w:t xml:space="preserve">no. 1264/2012, </w:t>
      </w:r>
      <w:r w:rsidR="00D935F8">
        <w:rPr>
          <w:szCs w:val="24"/>
          <w:lang w:val="en-US"/>
        </w:rPr>
        <w:t>on</w:t>
      </w:r>
      <w:r w:rsidRPr="00DC4CE0">
        <w:rPr>
          <w:szCs w:val="24"/>
          <w:lang w:val="en-US"/>
        </w:rPr>
        <w:t xml:space="preserve"> 20 May 2013, has </w:t>
      </w:r>
      <w:r w:rsidR="00580CB2">
        <w:rPr>
          <w:szCs w:val="24"/>
          <w:lang w:val="en-US"/>
        </w:rPr>
        <w:t>overruled</w:t>
      </w:r>
      <w:r w:rsidRPr="00DC4CE0">
        <w:rPr>
          <w:szCs w:val="24"/>
          <w:lang w:val="en-US"/>
        </w:rPr>
        <w:t xml:space="preserve"> the </w:t>
      </w:r>
      <w:r w:rsidR="00580CB2">
        <w:rPr>
          <w:szCs w:val="24"/>
          <w:lang w:val="en-US"/>
        </w:rPr>
        <w:t>C</w:t>
      </w:r>
      <w:r w:rsidRPr="00DC4CE0">
        <w:rPr>
          <w:szCs w:val="24"/>
          <w:lang w:val="en-US"/>
        </w:rPr>
        <w:t xml:space="preserve">riminal </w:t>
      </w:r>
      <w:r w:rsidR="00D935F8">
        <w:rPr>
          <w:szCs w:val="24"/>
          <w:lang w:val="en-US"/>
        </w:rPr>
        <w:t>charges</w:t>
      </w:r>
      <w:r w:rsidRPr="00DC4CE0">
        <w:rPr>
          <w:szCs w:val="24"/>
          <w:lang w:val="en-US"/>
        </w:rPr>
        <w:t xml:space="preserve"> exe</w:t>
      </w:r>
      <w:r w:rsidR="00580CB2">
        <w:rPr>
          <w:szCs w:val="24"/>
          <w:lang w:val="en-US"/>
        </w:rPr>
        <w:t>rcised by the Kosovo Police on</w:t>
      </w:r>
      <w:r w:rsidRPr="00DC4CE0">
        <w:rPr>
          <w:szCs w:val="24"/>
          <w:lang w:val="en-US"/>
        </w:rPr>
        <w:t xml:space="preserve"> </w:t>
      </w:r>
      <w:r w:rsidR="00290CD5" w:rsidRPr="00DC4CE0">
        <w:rPr>
          <w:szCs w:val="24"/>
          <w:lang w:val="en-US"/>
        </w:rPr>
        <w:t xml:space="preserve">the case </w:t>
      </w:r>
      <w:r w:rsidR="00290CD5">
        <w:rPr>
          <w:szCs w:val="24"/>
          <w:lang w:val="en-US"/>
        </w:rPr>
        <w:t>number</w:t>
      </w:r>
      <w:r w:rsidRPr="00DC4CE0">
        <w:rPr>
          <w:szCs w:val="24"/>
          <w:lang w:val="en-US"/>
        </w:rPr>
        <w:t xml:space="preserve"> 2011-AD-5023, </w:t>
      </w:r>
      <w:r w:rsidR="00D935F8">
        <w:rPr>
          <w:szCs w:val="24"/>
          <w:lang w:val="en-US"/>
        </w:rPr>
        <w:t>of</w:t>
      </w:r>
      <w:r w:rsidRPr="00DC4CE0">
        <w:rPr>
          <w:szCs w:val="24"/>
          <w:lang w:val="en-US"/>
        </w:rPr>
        <w:t xml:space="preserve"> 29 February 2012. </w:t>
      </w:r>
      <w:r w:rsidR="00290CD5">
        <w:rPr>
          <w:szCs w:val="24"/>
          <w:lang w:val="en-US"/>
        </w:rPr>
        <w:t>Notwithstanding</w:t>
      </w:r>
      <w:r w:rsidRPr="00DC4CE0">
        <w:rPr>
          <w:szCs w:val="24"/>
          <w:lang w:val="en-US"/>
        </w:rPr>
        <w:t xml:space="preserve">, according to </w:t>
      </w:r>
      <w:r w:rsidR="00290CD5" w:rsidRPr="00DC4CE0">
        <w:rPr>
          <w:szCs w:val="24"/>
          <w:lang w:val="en-US"/>
        </w:rPr>
        <w:t>party</w:t>
      </w:r>
      <w:r w:rsidR="00290CD5">
        <w:rPr>
          <w:szCs w:val="24"/>
          <w:lang w:val="en-US"/>
        </w:rPr>
        <w:t>’s information</w:t>
      </w:r>
      <w:r w:rsidRPr="00DC4CE0">
        <w:rPr>
          <w:szCs w:val="24"/>
          <w:lang w:val="en-US"/>
        </w:rPr>
        <w:t xml:space="preserve">, this case was reopened </w:t>
      </w:r>
      <w:r w:rsidR="009A722E" w:rsidRPr="00DC4CE0">
        <w:rPr>
          <w:szCs w:val="24"/>
          <w:lang w:val="en-US"/>
        </w:rPr>
        <w:t xml:space="preserve">again </w:t>
      </w:r>
      <w:r w:rsidR="00290CD5">
        <w:rPr>
          <w:szCs w:val="24"/>
          <w:lang w:val="en-US"/>
        </w:rPr>
        <w:t>with t</w:t>
      </w:r>
      <w:r w:rsidRPr="00DC4CE0">
        <w:rPr>
          <w:szCs w:val="24"/>
          <w:lang w:val="en-US"/>
        </w:rPr>
        <w:t xml:space="preserve">he </w:t>
      </w:r>
      <w:r w:rsidR="00D935F8">
        <w:rPr>
          <w:szCs w:val="24"/>
          <w:lang w:val="en-US"/>
        </w:rPr>
        <w:t>P</w:t>
      </w:r>
      <w:r w:rsidR="00290CD5">
        <w:rPr>
          <w:szCs w:val="24"/>
          <w:lang w:val="en-US"/>
        </w:rPr>
        <w:t>rosecutor's O</w:t>
      </w:r>
      <w:r w:rsidRPr="00DC4CE0">
        <w:rPr>
          <w:szCs w:val="24"/>
          <w:lang w:val="en-US"/>
        </w:rPr>
        <w:t>ffice.</w:t>
      </w:r>
    </w:p>
    <w:p w:rsidR="002E7E82" w:rsidRPr="00DC4CE0" w:rsidRDefault="00EC73C2" w:rsidP="00881F0A">
      <w:pPr>
        <w:pStyle w:val="Normal12pt"/>
        <w:numPr>
          <w:ilvl w:val="0"/>
          <w:numId w:val="13"/>
        </w:numPr>
        <w:spacing w:after="120" w:line="276" w:lineRule="auto"/>
        <w:jc w:val="both"/>
      </w:pPr>
      <w:r>
        <w:t>As per this</w:t>
      </w:r>
      <w:r w:rsidR="007A38C5" w:rsidRPr="00DC4CE0">
        <w:t xml:space="preserve"> issue, on </w:t>
      </w:r>
      <w:r w:rsidR="00290CD5">
        <w:t xml:space="preserve">24 </w:t>
      </w:r>
      <w:r w:rsidR="007A38C5" w:rsidRPr="00DC4CE0">
        <w:t xml:space="preserve">April 2018, </w:t>
      </w:r>
      <w:r w:rsidR="009A722E" w:rsidRPr="00DC4CE0">
        <w:t>UCCK</w:t>
      </w:r>
      <w:r w:rsidR="009A722E">
        <w:t xml:space="preserve"> </w:t>
      </w:r>
      <w:r w:rsidR="00290CD5" w:rsidRPr="00DC4CE0">
        <w:t>Experts</w:t>
      </w:r>
      <w:r w:rsidR="00290CD5">
        <w:t>’</w:t>
      </w:r>
      <w:r w:rsidR="00290CD5" w:rsidRPr="00DC4CE0">
        <w:t xml:space="preserve"> opinion </w:t>
      </w:r>
      <w:r w:rsidR="00290CD5">
        <w:t>has been</w:t>
      </w:r>
      <w:r w:rsidR="00290CD5" w:rsidRPr="00DC4CE0">
        <w:t xml:space="preserve"> </w:t>
      </w:r>
      <w:r w:rsidR="00727B36">
        <w:t>submitted</w:t>
      </w:r>
      <w:r w:rsidR="00290CD5" w:rsidRPr="00DC4CE0">
        <w:t xml:space="preserve"> </w:t>
      </w:r>
      <w:r w:rsidR="00290CD5">
        <w:t>to the BPP</w:t>
      </w:r>
      <w:r w:rsidR="007A38C5" w:rsidRPr="00DC4CE0">
        <w:t xml:space="preserve"> </w:t>
      </w:r>
      <w:r>
        <w:t xml:space="preserve">in respect of the </w:t>
      </w:r>
      <w:r w:rsidR="007A38C5" w:rsidRPr="00DC4CE0">
        <w:t xml:space="preserve">case PP.II.nr. 1264/12, according to the Order </w:t>
      </w:r>
      <w:r w:rsidR="00290CD5">
        <w:t>of</w:t>
      </w:r>
      <w:r w:rsidR="007A38C5" w:rsidRPr="00DC4CE0">
        <w:t xml:space="preserve"> 30 May 2017. According to </w:t>
      </w:r>
      <w:r w:rsidR="00290CD5" w:rsidRPr="00DC4CE0">
        <w:t>complainant</w:t>
      </w:r>
      <w:r w:rsidR="00290CD5">
        <w:t>’s allegations</w:t>
      </w:r>
      <w:r w:rsidR="007A38C5" w:rsidRPr="00DC4CE0">
        <w:t xml:space="preserve">, </w:t>
      </w:r>
      <w:r w:rsidR="00290CD5">
        <w:t xml:space="preserve">since </w:t>
      </w:r>
      <w:r w:rsidR="007A38C5" w:rsidRPr="00DC4CE0">
        <w:t xml:space="preserve">that date, Mr. </w:t>
      </w:r>
      <w:proofErr w:type="spellStart"/>
      <w:r w:rsidR="007A38C5" w:rsidRPr="00DC4CE0">
        <w:t>Rexhepi</w:t>
      </w:r>
      <w:proofErr w:type="spellEnd"/>
      <w:r w:rsidR="007A38C5" w:rsidRPr="00DC4CE0">
        <w:t xml:space="preserve"> did not receive any inf</w:t>
      </w:r>
      <w:r>
        <w:t>ormation from BPP</w:t>
      </w:r>
      <w:r w:rsidR="007A38C5" w:rsidRPr="00DC4CE0">
        <w:t xml:space="preserve"> </w:t>
      </w:r>
      <w:r>
        <w:t xml:space="preserve">with regard to </w:t>
      </w:r>
      <w:r w:rsidR="007A38C5" w:rsidRPr="00DC4CE0">
        <w:t xml:space="preserve">the case </w:t>
      </w:r>
      <w:r>
        <w:t xml:space="preserve">whether </w:t>
      </w:r>
      <w:r w:rsidR="007A38C5" w:rsidRPr="00DC4CE0">
        <w:t xml:space="preserve">the </w:t>
      </w:r>
      <w:r>
        <w:t>P</w:t>
      </w:r>
      <w:r w:rsidR="007A38C5" w:rsidRPr="00DC4CE0">
        <w:t>rosecution has undertaken any investigative action regarding the case.</w:t>
      </w:r>
    </w:p>
    <w:p w:rsidR="001E4F94" w:rsidRPr="00DC4CE0" w:rsidRDefault="007A38C5" w:rsidP="00A32AA6">
      <w:pPr>
        <w:pStyle w:val="ListParagraph"/>
        <w:tabs>
          <w:tab w:val="left" w:pos="360"/>
          <w:tab w:val="left" w:pos="426"/>
        </w:tabs>
        <w:spacing w:before="240" w:after="240" w:line="360" w:lineRule="auto"/>
        <w:ind w:left="360" w:hanging="360"/>
        <w:contextualSpacing w:val="0"/>
        <w:rPr>
          <w:rFonts w:ascii="Times New Roman" w:hAnsi="Times New Roman"/>
          <w:b/>
          <w:sz w:val="24"/>
          <w:szCs w:val="24"/>
          <w:lang w:val="en-US"/>
        </w:rPr>
      </w:pPr>
      <w:r w:rsidRPr="00DC4CE0">
        <w:rPr>
          <w:rFonts w:ascii="Times New Roman" w:hAnsi="Times New Roman"/>
          <w:b/>
          <w:sz w:val="24"/>
          <w:szCs w:val="24"/>
          <w:lang w:val="en-US"/>
        </w:rPr>
        <w:t xml:space="preserve">Actions of the Ombudsperson Institution </w:t>
      </w:r>
    </w:p>
    <w:p w:rsidR="00954FA8" w:rsidRPr="00DC4CE0" w:rsidRDefault="007A38C5" w:rsidP="00A32AA6">
      <w:pPr>
        <w:numPr>
          <w:ilvl w:val="0"/>
          <w:numId w:val="13"/>
        </w:numPr>
        <w:spacing w:after="120" w:line="276" w:lineRule="auto"/>
        <w:jc w:val="both"/>
        <w:rPr>
          <w:lang w:val="en-US"/>
        </w:rPr>
      </w:pPr>
      <w:r w:rsidRPr="00DC4CE0">
        <w:rPr>
          <w:lang w:val="en-US"/>
        </w:rPr>
        <w:t xml:space="preserve">On </w:t>
      </w:r>
      <w:r w:rsidR="00EC73C2">
        <w:rPr>
          <w:lang w:val="en-US"/>
        </w:rPr>
        <w:t xml:space="preserve">24 </w:t>
      </w:r>
      <w:r w:rsidRPr="00DC4CE0">
        <w:rPr>
          <w:lang w:val="en-US"/>
        </w:rPr>
        <w:t>October 2018, the Ombuds</w:t>
      </w:r>
      <w:r w:rsidR="00EC73C2">
        <w:rPr>
          <w:lang w:val="en-US"/>
        </w:rPr>
        <w:t xml:space="preserve">person </w:t>
      </w:r>
      <w:r w:rsidRPr="00DC4CE0">
        <w:rPr>
          <w:lang w:val="en-US"/>
        </w:rPr>
        <w:t>addressed a letter to the Chief Prosecutor of the Basic Prosecution in Pristina (</w:t>
      </w:r>
      <w:r w:rsidR="00EC73C2">
        <w:rPr>
          <w:lang w:val="en-US"/>
        </w:rPr>
        <w:t>BPP</w:t>
      </w:r>
      <w:r w:rsidRPr="00DC4CE0">
        <w:rPr>
          <w:lang w:val="en-US"/>
        </w:rPr>
        <w:t xml:space="preserve">), requesting to be informed </w:t>
      </w:r>
      <w:r w:rsidR="00EC73C2">
        <w:rPr>
          <w:szCs w:val="24"/>
          <w:lang w:val="en-US"/>
        </w:rPr>
        <w:t>on</w:t>
      </w:r>
      <w:r w:rsidR="00EC73C2" w:rsidRPr="004A3694">
        <w:rPr>
          <w:szCs w:val="24"/>
          <w:lang w:val="en-US"/>
        </w:rPr>
        <w:t xml:space="preserve"> the </w:t>
      </w:r>
      <w:r w:rsidR="00EC73C2">
        <w:rPr>
          <w:szCs w:val="24"/>
          <w:lang w:val="en-US"/>
        </w:rPr>
        <w:t xml:space="preserve">phase </w:t>
      </w:r>
      <w:r w:rsidR="00EC73C2" w:rsidRPr="004A3694">
        <w:rPr>
          <w:szCs w:val="24"/>
          <w:lang w:val="en-US"/>
        </w:rPr>
        <w:t xml:space="preserve">in which the procedure </w:t>
      </w:r>
      <w:r w:rsidR="00EC73C2">
        <w:rPr>
          <w:szCs w:val="24"/>
          <w:lang w:val="en-US"/>
        </w:rPr>
        <w:t>rests</w:t>
      </w:r>
      <w:r w:rsidR="00EC73C2" w:rsidRPr="004A3694">
        <w:rPr>
          <w:szCs w:val="24"/>
          <w:lang w:val="en-US"/>
        </w:rPr>
        <w:t xml:space="preserve"> in complainant</w:t>
      </w:r>
      <w:r w:rsidR="00EC73C2">
        <w:rPr>
          <w:szCs w:val="24"/>
          <w:lang w:val="en-US"/>
        </w:rPr>
        <w:t>’s</w:t>
      </w:r>
      <w:r w:rsidR="00EC73C2" w:rsidRPr="004A3694">
        <w:rPr>
          <w:szCs w:val="24"/>
          <w:lang w:val="en-US"/>
        </w:rPr>
        <w:t xml:space="preserve"> case </w:t>
      </w:r>
      <w:r w:rsidR="00EC73C2">
        <w:rPr>
          <w:lang w:val="en-US"/>
        </w:rPr>
        <w:t>as well as</w:t>
      </w:r>
      <w:r w:rsidRPr="00DC4CE0">
        <w:rPr>
          <w:lang w:val="en-US"/>
        </w:rPr>
        <w:t xml:space="preserve"> the actions taken by the </w:t>
      </w:r>
      <w:r w:rsidR="00EC73C2">
        <w:rPr>
          <w:lang w:val="en-US"/>
        </w:rPr>
        <w:t>P</w:t>
      </w:r>
      <w:r w:rsidRPr="00DC4CE0">
        <w:rPr>
          <w:lang w:val="en-US"/>
        </w:rPr>
        <w:t xml:space="preserve">rosecution, in order that the case </w:t>
      </w:r>
      <w:r w:rsidR="00EC73C2">
        <w:rPr>
          <w:lang w:val="en-US"/>
        </w:rPr>
        <w:t>is</w:t>
      </w:r>
      <w:r w:rsidRPr="00DC4CE0">
        <w:rPr>
          <w:lang w:val="en-US"/>
        </w:rPr>
        <w:t xml:space="preserve"> processed within the time limit, in accordance with the legal provisions </w:t>
      </w:r>
      <w:r w:rsidR="00EC73C2">
        <w:rPr>
          <w:lang w:val="en-US"/>
        </w:rPr>
        <w:t xml:space="preserve">at effect </w:t>
      </w:r>
      <w:r w:rsidRPr="00DC4CE0">
        <w:rPr>
          <w:lang w:val="en-US"/>
        </w:rPr>
        <w:t>and Article 6 of the European Convention for the Protection of Human Rights and Fundamental Freedoms and its Protocols.</w:t>
      </w:r>
    </w:p>
    <w:p w:rsidR="00954FA8" w:rsidRPr="00DC4CE0" w:rsidRDefault="007A38C5" w:rsidP="00A32AA6">
      <w:pPr>
        <w:numPr>
          <w:ilvl w:val="0"/>
          <w:numId w:val="13"/>
        </w:numPr>
        <w:spacing w:after="120" w:line="276" w:lineRule="auto"/>
        <w:jc w:val="both"/>
        <w:rPr>
          <w:lang w:val="en-US"/>
        </w:rPr>
      </w:pPr>
      <w:r w:rsidRPr="00DC4CE0">
        <w:rPr>
          <w:lang w:val="en-US"/>
        </w:rPr>
        <w:t xml:space="preserve">On </w:t>
      </w:r>
      <w:r w:rsidR="00EC73C2">
        <w:rPr>
          <w:lang w:val="en-US"/>
        </w:rPr>
        <w:t xml:space="preserve">26 </w:t>
      </w:r>
      <w:r w:rsidRPr="00DC4CE0">
        <w:rPr>
          <w:lang w:val="en-US"/>
        </w:rPr>
        <w:t xml:space="preserve">October 2018, the </w:t>
      </w:r>
      <w:r w:rsidR="00EC73C2">
        <w:rPr>
          <w:lang w:val="en-US"/>
        </w:rPr>
        <w:t>Ombudsperson</w:t>
      </w:r>
      <w:r w:rsidRPr="00DC4CE0">
        <w:rPr>
          <w:lang w:val="en-US"/>
        </w:rPr>
        <w:t xml:space="preserve">, according to the response received by </w:t>
      </w:r>
      <w:r w:rsidR="00EC73C2">
        <w:rPr>
          <w:lang w:val="en-US"/>
        </w:rPr>
        <w:t>BPP Chief Prosecutor</w:t>
      </w:r>
      <w:r w:rsidRPr="00DC4CE0">
        <w:rPr>
          <w:lang w:val="en-US"/>
        </w:rPr>
        <w:t xml:space="preserve">, was notified that: </w:t>
      </w:r>
      <w:r w:rsidR="00EC73C2">
        <w:rPr>
          <w:i/>
          <w:lang w:val="en-US"/>
        </w:rPr>
        <w:t>upon</w:t>
      </w:r>
      <w:r w:rsidRPr="00DC4CE0">
        <w:rPr>
          <w:i/>
          <w:lang w:val="en-US"/>
        </w:rPr>
        <w:t xml:space="preserve"> verification of the </w:t>
      </w:r>
      <w:r w:rsidR="00EC73C2">
        <w:rPr>
          <w:i/>
          <w:lang w:val="en-US"/>
        </w:rPr>
        <w:t>P</w:t>
      </w:r>
      <w:r w:rsidRPr="00DC4CE0">
        <w:rPr>
          <w:i/>
          <w:lang w:val="en-US"/>
        </w:rPr>
        <w:t>rosecution</w:t>
      </w:r>
      <w:r w:rsidR="00EC73C2">
        <w:rPr>
          <w:i/>
          <w:lang w:val="en-US"/>
        </w:rPr>
        <w:t>’s</w:t>
      </w:r>
      <w:r w:rsidRPr="00DC4CE0">
        <w:rPr>
          <w:i/>
          <w:lang w:val="en-US"/>
        </w:rPr>
        <w:t xml:space="preserve"> database, it is </w:t>
      </w:r>
      <w:r w:rsidR="00EC73C2">
        <w:rPr>
          <w:i/>
          <w:lang w:val="en-US"/>
        </w:rPr>
        <w:t>understood</w:t>
      </w:r>
      <w:r w:rsidRPr="00DC4CE0">
        <w:rPr>
          <w:i/>
          <w:lang w:val="en-US"/>
        </w:rPr>
        <w:t xml:space="preserve"> that the Basic Prosecution in </w:t>
      </w:r>
      <w:proofErr w:type="spellStart"/>
      <w:r w:rsidRPr="00DC4CE0">
        <w:rPr>
          <w:i/>
          <w:lang w:val="en-US"/>
        </w:rPr>
        <w:t>Prishtina</w:t>
      </w:r>
      <w:proofErr w:type="spellEnd"/>
      <w:r w:rsidRPr="00DC4CE0">
        <w:rPr>
          <w:i/>
          <w:lang w:val="en-US"/>
        </w:rPr>
        <w:t xml:space="preserve">, on </w:t>
      </w:r>
      <w:r w:rsidR="00EC73C2">
        <w:rPr>
          <w:i/>
          <w:lang w:val="en-US"/>
        </w:rPr>
        <w:t xml:space="preserve">20 </w:t>
      </w:r>
      <w:r w:rsidRPr="00DC4CE0">
        <w:rPr>
          <w:i/>
          <w:lang w:val="en-US"/>
        </w:rPr>
        <w:t xml:space="preserve">May 2018, has </w:t>
      </w:r>
      <w:r w:rsidR="00EC73C2">
        <w:rPr>
          <w:i/>
          <w:lang w:val="en-US"/>
        </w:rPr>
        <w:t xml:space="preserve">brought </w:t>
      </w:r>
      <w:r w:rsidRPr="00DC4CE0">
        <w:rPr>
          <w:i/>
          <w:lang w:val="en-US"/>
        </w:rPr>
        <w:t xml:space="preserve">a Decision by which it has dismissed the Criminal </w:t>
      </w:r>
      <w:r w:rsidR="00EC73C2">
        <w:rPr>
          <w:i/>
          <w:lang w:val="en-US"/>
        </w:rPr>
        <w:t xml:space="preserve">Charges </w:t>
      </w:r>
      <w:r w:rsidRPr="00DC4CE0">
        <w:rPr>
          <w:i/>
          <w:lang w:val="en-US"/>
        </w:rPr>
        <w:t xml:space="preserve">filed against P.A. and </w:t>
      </w:r>
      <w:proofErr w:type="spellStart"/>
      <w:r w:rsidRPr="00DC4CE0">
        <w:rPr>
          <w:i/>
          <w:lang w:val="en-US"/>
        </w:rPr>
        <w:t>Sh.B</w:t>
      </w:r>
      <w:proofErr w:type="spellEnd"/>
      <w:r w:rsidR="00266731">
        <w:rPr>
          <w:lang w:val="en-US"/>
        </w:rPr>
        <w:t>.”</w:t>
      </w:r>
      <w:r w:rsidR="00954FA8" w:rsidRPr="00DC4CE0">
        <w:rPr>
          <w:lang w:val="en-US"/>
        </w:rPr>
        <w:t xml:space="preserve">. </w:t>
      </w:r>
    </w:p>
    <w:p w:rsidR="00954FA8" w:rsidRPr="00DC4CE0" w:rsidRDefault="007A38C5" w:rsidP="00A32AA6">
      <w:pPr>
        <w:numPr>
          <w:ilvl w:val="0"/>
          <w:numId w:val="13"/>
        </w:numPr>
        <w:spacing w:after="120" w:line="276" w:lineRule="auto"/>
        <w:jc w:val="both"/>
        <w:rPr>
          <w:lang w:val="en-US"/>
        </w:rPr>
      </w:pPr>
      <w:r w:rsidRPr="00DC4CE0">
        <w:rPr>
          <w:lang w:val="en-US"/>
        </w:rPr>
        <w:t xml:space="preserve">Mr. </w:t>
      </w:r>
      <w:proofErr w:type="spellStart"/>
      <w:r w:rsidRPr="00DC4CE0">
        <w:rPr>
          <w:lang w:val="en-US"/>
        </w:rPr>
        <w:t>Rexhepi</w:t>
      </w:r>
      <w:proofErr w:type="spellEnd"/>
      <w:r w:rsidRPr="00DC4CE0">
        <w:rPr>
          <w:lang w:val="en-US"/>
        </w:rPr>
        <w:t xml:space="preserve">, </w:t>
      </w:r>
      <w:r w:rsidR="00D43EF7" w:rsidRPr="00DC4CE0">
        <w:rPr>
          <w:lang w:val="en-US"/>
        </w:rPr>
        <w:t xml:space="preserve">immediately </w:t>
      </w:r>
      <w:r w:rsidRPr="00DC4CE0">
        <w:rPr>
          <w:lang w:val="en-US"/>
        </w:rPr>
        <w:t xml:space="preserve">after </w:t>
      </w:r>
      <w:r w:rsidR="009A722E">
        <w:rPr>
          <w:lang w:val="en-US"/>
        </w:rPr>
        <w:t>obtaining</w:t>
      </w:r>
      <w:r w:rsidRPr="00DC4CE0">
        <w:rPr>
          <w:lang w:val="en-US"/>
        </w:rPr>
        <w:t xml:space="preserve"> this information, </w:t>
      </w:r>
      <w:r w:rsidR="00D43EF7">
        <w:rPr>
          <w:lang w:val="en-US"/>
        </w:rPr>
        <w:t xml:space="preserve">was </w:t>
      </w:r>
      <w:r w:rsidRPr="00DC4CE0">
        <w:rPr>
          <w:lang w:val="en-US"/>
        </w:rPr>
        <w:t xml:space="preserve">contacted and informed about this response received </w:t>
      </w:r>
      <w:r w:rsidR="009A722E">
        <w:rPr>
          <w:lang w:val="en-US"/>
        </w:rPr>
        <w:t>from</w:t>
      </w:r>
      <w:r w:rsidRPr="00DC4CE0">
        <w:rPr>
          <w:lang w:val="en-US"/>
        </w:rPr>
        <w:t xml:space="preserve"> </w:t>
      </w:r>
      <w:r w:rsidR="00D43EF7">
        <w:rPr>
          <w:lang w:val="en-US"/>
        </w:rPr>
        <w:t>BPP</w:t>
      </w:r>
      <w:r w:rsidRPr="00DC4CE0">
        <w:rPr>
          <w:lang w:val="en-US"/>
        </w:rPr>
        <w:t>, but he denied th</w:t>
      </w:r>
      <w:r w:rsidR="00D43EF7">
        <w:rPr>
          <w:lang w:val="en-US"/>
        </w:rPr>
        <w:t>is</w:t>
      </w:r>
      <w:r w:rsidRPr="00DC4CE0">
        <w:rPr>
          <w:lang w:val="en-US"/>
        </w:rPr>
        <w:t xml:space="preserve"> fact, and claimed that he did not rec</w:t>
      </w:r>
      <w:r w:rsidR="00D43EF7">
        <w:rPr>
          <w:lang w:val="en-US"/>
        </w:rPr>
        <w:t>eive any notification from the P</w:t>
      </w:r>
      <w:r w:rsidRPr="00DC4CE0">
        <w:rPr>
          <w:lang w:val="en-US"/>
        </w:rPr>
        <w:t>rosecution</w:t>
      </w:r>
      <w:r w:rsidR="00B1547C">
        <w:rPr>
          <w:lang w:val="en-US"/>
        </w:rPr>
        <w:t xml:space="preserve"> for dismissal of the criminal charges. </w:t>
      </w:r>
    </w:p>
    <w:p w:rsidR="00954FA8" w:rsidRPr="00DC4CE0" w:rsidRDefault="007A38C5" w:rsidP="00A32AA6">
      <w:pPr>
        <w:numPr>
          <w:ilvl w:val="0"/>
          <w:numId w:val="13"/>
        </w:numPr>
        <w:spacing w:after="120" w:line="276" w:lineRule="auto"/>
        <w:jc w:val="both"/>
        <w:rPr>
          <w:lang w:val="en-US"/>
        </w:rPr>
      </w:pPr>
      <w:r w:rsidRPr="00DC4CE0">
        <w:rPr>
          <w:lang w:val="en-US"/>
        </w:rPr>
        <w:t xml:space="preserve">On </w:t>
      </w:r>
      <w:r w:rsidR="00B1547C">
        <w:rPr>
          <w:lang w:val="en-US"/>
        </w:rPr>
        <w:t xml:space="preserve">2 </w:t>
      </w:r>
      <w:r w:rsidRPr="00DC4CE0">
        <w:rPr>
          <w:lang w:val="en-US"/>
        </w:rPr>
        <w:t xml:space="preserve">May 2019, the </w:t>
      </w:r>
      <w:r w:rsidR="00B1547C">
        <w:rPr>
          <w:lang w:val="en-US"/>
        </w:rPr>
        <w:t>OI</w:t>
      </w:r>
      <w:r w:rsidRPr="00DC4CE0">
        <w:rPr>
          <w:lang w:val="en-US"/>
        </w:rPr>
        <w:t xml:space="preserve"> representative met with the complainant and his authorized representative / </w:t>
      </w:r>
      <w:r w:rsidR="00B1547C">
        <w:rPr>
          <w:lang w:val="en-US"/>
        </w:rPr>
        <w:t>the attorney</w:t>
      </w:r>
      <w:r w:rsidRPr="00DC4CE0">
        <w:rPr>
          <w:lang w:val="en-US"/>
        </w:rPr>
        <w:t xml:space="preserve">, who </w:t>
      </w:r>
      <w:r w:rsidR="00B1547C">
        <w:rPr>
          <w:lang w:val="en-US"/>
        </w:rPr>
        <w:t xml:space="preserve">disclosed </w:t>
      </w:r>
      <w:r w:rsidRPr="00DC4CE0">
        <w:rPr>
          <w:lang w:val="en-US"/>
        </w:rPr>
        <w:t xml:space="preserve">the Certificate issued on </w:t>
      </w:r>
      <w:r w:rsidR="00B1547C">
        <w:rPr>
          <w:lang w:val="en-US"/>
        </w:rPr>
        <w:t xml:space="preserve">24 </w:t>
      </w:r>
      <w:r w:rsidRPr="00DC4CE0">
        <w:rPr>
          <w:lang w:val="en-US"/>
        </w:rPr>
        <w:t xml:space="preserve">April 2019 by </w:t>
      </w:r>
      <w:r w:rsidR="00B1547C">
        <w:rPr>
          <w:lang w:val="en-US"/>
        </w:rPr>
        <w:t>BPP</w:t>
      </w:r>
      <w:r w:rsidRPr="00DC4CE0">
        <w:rPr>
          <w:lang w:val="en-US"/>
        </w:rPr>
        <w:t xml:space="preserve">, </w:t>
      </w:r>
      <w:r w:rsidR="00B1547C">
        <w:rPr>
          <w:lang w:val="en-US"/>
        </w:rPr>
        <w:t xml:space="preserve">actually </w:t>
      </w:r>
      <w:r w:rsidRPr="00DC4CE0">
        <w:rPr>
          <w:lang w:val="en-US"/>
        </w:rPr>
        <w:t xml:space="preserve">issued by the </w:t>
      </w:r>
      <w:r w:rsidR="00B1547C">
        <w:rPr>
          <w:lang w:val="en-US"/>
        </w:rPr>
        <w:t xml:space="preserve">case </w:t>
      </w:r>
      <w:r w:rsidR="009A722E">
        <w:rPr>
          <w:lang w:val="en-US"/>
        </w:rPr>
        <w:t>P</w:t>
      </w:r>
      <w:r w:rsidRPr="00DC4CE0">
        <w:rPr>
          <w:lang w:val="en-US"/>
        </w:rPr>
        <w:t>rosecutor</w:t>
      </w:r>
      <w:r w:rsidR="00B1547C">
        <w:rPr>
          <w:lang w:val="en-US"/>
        </w:rPr>
        <w:t>,</w:t>
      </w:r>
      <w:r w:rsidRPr="00DC4CE0">
        <w:rPr>
          <w:lang w:val="en-US"/>
        </w:rPr>
        <w:t xml:space="preserve"> based on which is found that the case with no. PP.II.1264 / 12, is still active in the </w:t>
      </w:r>
      <w:r w:rsidR="00B1547C">
        <w:rPr>
          <w:lang w:val="en-US"/>
        </w:rPr>
        <w:t>P</w:t>
      </w:r>
      <w:r w:rsidRPr="00DC4CE0">
        <w:rPr>
          <w:lang w:val="en-US"/>
        </w:rPr>
        <w:t xml:space="preserve">rosecution </w:t>
      </w:r>
      <w:r w:rsidR="00B1547C">
        <w:rPr>
          <w:lang w:val="en-US"/>
        </w:rPr>
        <w:t>versus</w:t>
      </w:r>
      <w:r w:rsidRPr="00DC4CE0">
        <w:rPr>
          <w:lang w:val="en-US"/>
        </w:rPr>
        <w:t xml:space="preserve"> the suspects P.A. and </w:t>
      </w:r>
      <w:r w:rsidR="00B1547C">
        <w:rPr>
          <w:lang w:val="en-US"/>
        </w:rPr>
        <w:t>SH.B.</w:t>
      </w:r>
      <w:r w:rsidR="00BB1C2D">
        <w:rPr>
          <w:lang w:val="en-US"/>
        </w:rPr>
        <w:t xml:space="preserve"> </w:t>
      </w:r>
      <w:proofErr w:type="gramStart"/>
      <w:r w:rsidR="00B1547C">
        <w:rPr>
          <w:lang w:val="en-US"/>
        </w:rPr>
        <w:t>of</w:t>
      </w:r>
      <w:proofErr w:type="gramEnd"/>
      <w:r w:rsidR="00B1547C">
        <w:rPr>
          <w:lang w:val="en-US"/>
        </w:rPr>
        <w:t xml:space="preserve"> </w:t>
      </w:r>
      <w:r w:rsidR="00B1547C">
        <w:rPr>
          <w:lang w:val="en-US"/>
        </w:rPr>
        <w:lastRenderedPageBreak/>
        <w:t>C</w:t>
      </w:r>
      <w:r w:rsidRPr="00DC4CE0">
        <w:rPr>
          <w:lang w:val="en-US"/>
        </w:rPr>
        <w:t xml:space="preserve">riminal offense </w:t>
      </w:r>
      <w:r w:rsidR="00B1547C" w:rsidRPr="00BB1C2D">
        <w:rPr>
          <w:i/>
          <w:lang w:val="en-US"/>
        </w:rPr>
        <w:t>Negligent M</w:t>
      </w:r>
      <w:r w:rsidRPr="00BB1C2D">
        <w:rPr>
          <w:i/>
          <w:lang w:val="en-US"/>
        </w:rPr>
        <w:t xml:space="preserve">edical </w:t>
      </w:r>
      <w:r w:rsidR="00B1547C" w:rsidRPr="00BB1C2D">
        <w:rPr>
          <w:i/>
          <w:lang w:val="en-US"/>
        </w:rPr>
        <w:t>T</w:t>
      </w:r>
      <w:r w:rsidRPr="00BB1C2D">
        <w:rPr>
          <w:i/>
          <w:lang w:val="en-US"/>
        </w:rPr>
        <w:t>reatment</w:t>
      </w:r>
      <w:r w:rsidRPr="00DC4CE0">
        <w:rPr>
          <w:lang w:val="en-US"/>
        </w:rPr>
        <w:t xml:space="preserve">. </w:t>
      </w:r>
      <w:r w:rsidR="00B1547C">
        <w:rPr>
          <w:lang w:val="en-US"/>
        </w:rPr>
        <w:t>On this occasion they</w:t>
      </w:r>
      <w:r w:rsidRPr="00DC4CE0">
        <w:rPr>
          <w:lang w:val="en-US"/>
        </w:rPr>
        <w:t xml:space="preserve"> have notified the OI </w:t>
      </w:r>
      <w:r w:rsidR="00B1547C">
        <w:rPr>
          <w:lang w:val="en-US"/>
        </w:rPr>
        <w:t>representative t</w:t>
      </w:r>
      <w:r w:rsidRPr="00DC4CE0">
        <w:rPr>
          <w:lang w:val="en-US"/>
        </w:rPr>
        <w:t>hat they are preparing the relevant document</w:t>
      </w:r>
      <w:r w:rsidR="00B1547C">
        <w:rPr>
          <w:lang w:val="en-US"/>
        </w:rPr>
        <w:t xml:space="preserve">s </w:t>
      </w:r>
      <w:r w:rsidRPr="00DC4CE0">
        <w:rPr>
          <w:lang w:val="en-US"/>
        </w:rPr>
        <w:t xml:space="preserve">for submitting the request for </w:t>
      </w:r>
      <w:r w:rsidR="00B1547C">
        <w:rPr>
          <w:lang w:val="en-US"/>
        </w:rPr>
        <w:t xml:space="preserve">obtaining </w:t>
      </w:r>
      <w:r w:rsidRPr="00DC4CE0">
        <w:rPr>
          <w:lang w:val="en-US"/>
        </w:rPr>
        <w:t>new evidence and making super-expertise.</w:t>
      </w:r>
      <w:r w:rsidR="00954FA8" w:rsidRPr="00DC4CE0">
        <w:rPr>
          <w:lang w:val="en-US"/>
        </w:rPr>
        <w:t xml:space="preserve">  </w:t>
      </w:r>
    </w:p>
    <w:p w:rsidR="005E4FB2" w:rsidRPr="00DC4CE0" w:rsidRDefault="007A38C5" w:rsidP="00817A90">
      <w:pPr>
        <w:numPr>
          <w:ilvl w:val="0"/>
          <w:numId w:val="13"/>
        </w:numPr>
        <w:spacing w:after="120" w:line="276" w:lineRule="auto"/>
        <w:jc w:val="both"/>
        <w:rPr>
          <w:lang w:val="en-US"/>
        </w:rPr>
      </w:pPr>
      <w:r w:rsidRPr="00DC4CE0">
        <w:rPr>
          <w:lang w:val="en-US"/>
        </w:rPr>
        <w:t xml:space="preserve">On </w:t>
      </w:r>
      <w:r w:rsidR="00B1547C">
        <w:rPr>
          <w:lang w:val="en-US"/>
        </w:rPr>
        <w:t xml:space="preserve">21 May </w:t>
      </w:r>
      <w:r w:rsidRPr="00DC4CE0">
        <w:rPr>
          <w:lang w:val="en-US"/>
        </w:rPr>
        <w:t xml:space="preserve">2019, the </w:t>
      </w:r>
      <w:r w:rsidR="00887559" w:rsidRPr="00DC4CE0">
        <w:rPr>
          <w:lang w:val="en-US"/>
        </w:rPr>
        <w:t xml:space="preserve">OI </w:t>
      </w:r>
      <w:r w:rsidRPr="00DC4CE0">
        <w:rPr>
          <w:lang w:val="en-US"/>
        </w:rPr>
        <w:t xml:space="preserve">representative </w:t>
      </w:r>
      <w:r w:rsidR="00B1547C">
        <w:rPr>
          <w:lang w:val="en-US"/>
        </w:rPr>
        <w:t>had a meeting</w:t>
      </w:r>
      <w:r w:rsidRPr="00DC4CE0">
        <w:rPr>
          <w:lang w:val="en-US"/>
        </w:rPr>
        <w:t xml:space="preserve"> with the </w:t>
      </w:r>
      <w:r w:rsidR="00BB1C2D">
        <w:rPr>
          <w:lang w:val="en-US"/>
        </w:rPr>
        <w:t>c</w:t>
      </w:r>
      <w:r w:rsidR="00B1547C">
        <w:rPr>
          <w:lang w:val="en-US"/>
        </w:rPr>
        <w:t xml:space="preserve">ase </w:t>
      </w:r>
      <w:r w:rsidR="00BB1C2D">
        <w:rPr>
          <w:lang w:val="en-US"/>
        </w:rPr>
        <w:t>P</w:t>
      </w:r>
      <w:r w:rsidRPr="00DC4CE0">
        <w:rPr>
          <w:lang w:val="en-US"/>
        </w:rPr>
        <w:t xml:space="preserve">rosecutor </w:t>
      </w:r>
      <w:r w:rsidR="00887559">
        <w:rPr>
          <w:lang w:val="en-US"/>
        </w:rPr>
        <w:t xml:space="preserve">with the aim </w:t>
      </w:r>
      <w:r w:rsidR="00B1547C">
        <w:rPr>
          <w:lang w:val="en-US"/>
        </w:rPr>
        <w:t xml:space="preserve">to discuss </w:t>
      </w:r>
      <w:r w:rsidRPr="00DC4CE0">
        <w:rPr>
          <w:lang w:val="en-US"/>
        </w:rPr>
        <w:t xml:space="preserve">regarding the </w:t>
      </w:r>
      <w:r w:rsidR="00B1547C">
        <w:rPr>
          <w:lang w:val="en-US"/>
        </w:rPr>
        <w:t xml:space="preserve">given </w:t>
      </w:r>
      <w:r w:rsidRPr="00DC4CE0">
        <w:rPr>
          <w:lang w:val="en-US"/>
        </w:rPr>
        <w:t>case</w:t>
      </w:r>
      <w:r w:rsidR="00B1547C">
        <w:rPr>
          <w:lang w:val="en-US"/>
        </w:rPr>
        <w:t xml:space="preserve">, in the course of which </w:t>
      </w:r>
      <w:r w:rsidRPr="00DC4CE0">
        <w:rPr>
          <w:lang w:val="en-US"/>
        </w:rPr>
        <w:t xml:space="preserve">she </w:t>
      </w:r>
      <w:r w:rsidR="00887559">
        <w:rPr>
          <w:lang w:val="en-US"/>
        </w:rPr>
        <w:t>informed the</w:t>
      </w:r>
      <w:r w:rsidRPr="00DC4CE0">
        <w:rPr>
          <w:lang w:val="en-US"/>
        </w:rPr>
        <w:t xml:space="preserve"> </w:t>
      </w:r>
      <w:r w:rsidR="00BB1C2D">
        <w:rPr>
          <w:lang w:val="en-US"/>
        </w:rPr>
        <w:t>c</w:t>
      </w:r>
      <w:r w:rsidR="00B1547C">
        <w:rPr>
          <w:lang w:val="en-US"/>
        </w:rPr>
        <w:t xml:space="preserve">ase </w:t>
      </w:r>
      <w:r w:rsidR="00BB1C2D">
        <w:rPr>
          <w:lang w:val="en-US"/>
        </w:rPr>
        <w:t>P</w:t>
      </w:r>
      <w:r w:rsidR="00B1547C">
        <w:rPr>
          <w:lang w:val="en-US"/>
        </w:rPr>
        <w:t xml:space="preserve">rosecutor </w:t>
      </w:r>
      <w:r w:rsidRPr="00DC4CE0">
        <w:rPr>
          <w:lang w:val="en-US"/>
        </w:rPr>
        <w:t xml:space="preserve">regarding the content of the </w:t>
      </w:r>
      <w:r w:rsidR="00B1547C">
        <w:rPr>
          <w:lang w:val="en-US"/>
        </w:rPr>
        <w:t>Ombudsperson’s L</w:t>
      </w:r>
      <w:r w:rsidRPr="00DC4CE0">
        <w:rPr>
          <w:lang w:val="en-US"/>
        </w:rPr>
        <w:t xml:space="preserve">etter no. 2422/2018, </w:t>
      </w:r>
      <w:r w:rsidR="00887559">
        <w:rPr>
          <w:lang w:val="en-US"/>
        </w:rPr>
        <w:t xml:space="preserve">delivered </w:t>
      </w:r>
      <w:r w:rsidRPr="00DC4CE0">
        <w:rPr>
          <w:lang w:val="en-US"/>
        </w:rPr>
        <w:t xml:space="preserve">to </w:t>
      </w:r>
      <w:r w:rsidR="00887559">
        <w:rPr>
          <w:lang w:val="en-US"/>
        </w:rPr>
        <w:t>BPP</w:t>
      </w:r>
      <w:r w:rsidRPr="00DC4CE0">
        <w:rPr>
          <w:lang w:val="en-US"/>
        </w:rPr>
        <w:t xml:space="preserve"> on </w:t>
      </w:r>
      <w:r w:rsidR="00887559">
        <w:rPr>
          <w:lang w:val="en-US"/>
        </w:rPr>
        <w:t xml:space="preserve">24 </w:t>
      </w:r>
      <w:r w:rsidRPr="00DC4CE0">
        <w:rPr>
          <w:lang w:val="en-US"/>
        </w:rPr>
        <w:t xml:space="preserve">October </w:t>
      </w:r>
      <w:r w:rsidR="00887559">
        <w:rPr>
          <w:lang w:val="en-US"/>
        </w:rPr>
        <w:t xml:space="preserve">2018 as well as </w:t>
      </w:r>
      <w:r w:rsidRPr="00DC4CE0">
        <w:rPr>
          <w:lang w:val="en-US"/>
        </w:rPr>
        <w:t xml:space="preserve">regarding the response received by </w:t>
      </w:r>
      <w:r w:rsidR="00887559">
        <w:rPr>
          <w:lang w:val="en-US"/>
        </w:rPr>
        <w:t>BPP</w:t>
      </w:r>
      <w:r w:rsidR="00887559" w:rsidRPr="00DC4CE0">
        <w:rPr>
          <w:lang w:val="en-US"/>
        </w:rPr>
        <w:t xml:space="preserve"> </w:t>
      </w:r>
      <w:r w:rsidRPr="00DC4CE0">
        <w:rPr>
          <w:lang w:val="en-US"/>
        </w:rPr>
        <w:t>Chief Prosecutor</w:t>
      </w:r>
      <w:r w:rsidR="00887559">
        <w:rPr>
          <w:lang w:val="en-US"/>
        </w:rPr>
        <w:t>, that the C</w:t>
      </w:r>
      <w:r w:rsidRPr="00DC4CE0">
        <w:rPr>
          <w:lang w:val="en-US"/>
        </w:rPr>
        <w:t xml:space="preserve">riminal </w:t>
      </w:r>
      <w:r w:rsidR="00887559">
        <w:rPr>
          <w:lang w:val="en-US"/>
        </w:rPr>
        <w:t xml:space="preserve">charges </w:t>
      </w:r>
      <w:r w:rsidRPr="00DC4CE0">
        <w:rPr>
          <w:lang w:val="en-US"/>
        </w:rPr>
        <w:t xml:space="preserve">regarding this case has been </w:t>
      </w:r>
      <w:r w:rsidR="00887559">
        <w:rPr>
          <w:lang w:val="en-US"/>
        </w:rPr>
        <w:t>overruled</w:t>
      </w:r>
      <w:r w:rsidRPr="00DC4CE0">
        <w:rPr>
          <w:lang w:val="en-US"/>
        </w:rPr>
        <w:t xml:space="preserve">. </w:t>
      </w:r>
      <w:r w:rsidR="00954FA8" w:rsidRPr="00DC4CE0">
        <w:rPr>
          <w:lang w:val="en-US"/>
        </w:rPr>
        <w:t xml:space="preserve"> </w:t>
      </w:r>
    </w:p>
    <w:p w:rsidR="0044352B" w:rsidRPr="00DC4CE0" w:rsidRDefault="00887559" w:rsidP="005E4FB2">
      <w:pPr>
        <w:pStyle w:val="ListParagraph"/>
        <w:numPr>
          <w:ilvl w:val="0"/>
          <w:numId w:val="15"/>
        </w:numPr>
        <w:spacing w:after="120"/>
        <w:ind w:left="709" w:hanging="283"/>
        <w:contextualSpacing w:val="0"/>
        <w:jc w:val="both"/>
        <w:rPr>
          <w:rFonts w:ascii="Times New Roman" w:hAnsi="Times New Roman"/>
          <w:sz w:val="24"/>
          <w:szCs w:val="24"/>
          <w:lang w:val="en-US"/>
        </w:rPr>
      </w:pPr>
      <w:r>
        <w:rPr>
          <w:rFonts w:ascii="Times New Roman" w:hAnsi="Times New Roman"/>
          <w:sz w:val="24"/>
          <w:szCs w:val="24"/>
          <w:lang w:val="en-US"/>
        </w:rPr>
        <w:t>C</w:t>
      </w:r>
      <w:r w:rsidRPr="00DC4CE0">
        <w:rPr>
          <w:rFonts w:ascii="Times New Roman" w:hAnsi="Times New Roman"/>
          <w:sz w:val="24"/>
          <w:szCs w:val="24"/>
          <w:lang w:val="en-US"/>
        </w:rPr>
        <w:t xml:space="preserve">ase </w:t>
      </w:r>
      <w:r>
        <w:rPr>
          <w:rFonts w:ascii="Times New Roman" w:hAnsi="Times New Roman"/>
          <w:sz w:val="24"/>
          <w:szCs w:val="24"/>
          <w:lang w:val="en-US"/>
        </w:rPr>
        <w:t>P</w:t>
      </w:r>
      <w:r w:rsidR="007A38C5" w:rsidRPr="00DC4CE0">
        <w:rPr>
          <w:rFonts w:ascii="Times New Roman" w:hAnsi="Times New Roman"/>
          <w:sz w:val="24"/>
          <w:szCs w:val="24"/>
          <w:lang w:val="en-US"/>
        </w:rPr>
        <w:t xml:space="preserve">rosecutor </w:t>
      </w:r>
      <w:r>
        <w:rPr>
          <w:rFonts w:ascii="Times New Roman" w:hAnsi="Times New Roman"/>
          <w:sz w:val="24"/>
          <w:szCs w:val="24"/>
          <w:lang w:val="en-US"/>
        </w:rPr>
        <w:t xml:space="preserve">explained </w:t>
      </w:r>
      <w:r w:rsidR="007A38C5" w:rsidRPr="00DC4CE0">
        <w:rPr>
          <w:rFonts w:ascii="Times New Roman" w:hAnsi="Times New Roman"/>
          <w:sz w:val="24"/>
          <w:szCs w:val="24"/>
          <w:lang w:val="en-US"/>
        </w:rPr>
        <w:t xml:space="preserve">that she was </w:t>
      </w:r>
      <w:r>
        <w:rPr>
          <w:rFonts w:ascii="Times New Roman" w:hAnsi="Times New Roman"/>
          <w:sz w:val="24"/>
          <w:szCs w:val="24"/>
          <w:lang w:val="en-US"/>
        </w:rPr>
        <w:t xml:space="preserve">uninformed on admission </w:t>
      </w:r>
      <w:r w:rsidR="007A38C5" w:rsidRPr="00DC4CE0">
        <w:rPr>
          <w:rFonts w:ascii="Times New Roman" w:hAnsi="Times New Roman"/>
          <w:sz w:val="24"/>
          <w:szCs w:val="24"/>
          <w:lang w:val="en-US"/>
        </w:rPr>
        <w:t xml:space="preserve">of such a letter from the </w:t>
      </w:r>
      <w:r w:rsidRPr="00DC4CE0">
        <w:rPr>
          <w:rFonts w:ascii="Times New Roman" w:hAnsi="Times New Roman"/>
          <w:sz w:val="24"/>
          <w:szCs w:val="24"/>
          <w:lang w:val="en-US"/>
        </w:rPr>
        <w:t>O</w:t>
      </w:r>
      <w:r>
        <w:rPr>
          <w:rFonts w:ascii="Times New Roman" w:hAnsi="Times New Roman"/>
          <w:sz w:val="24"/>
          <w:szCs w:val="24"/>
          <w:lang w:val="en-US"/>
        </w:rPr>
        <w:t>mbudsperson</w:t>
      </w:r>
      <w:r w:rsidR="007A38C5" w:rsidRPr="00DC4CE0">
        <w:rPr>
          <w:rFonts w:ascii="Times New Roman" w:hAnsi="Times New Roman"/>
          <w:sz w:val="24"/>
          <w:szCs w:val="24"/>
          <w:lang w:val="en-US"/>
        </w:rPr>
        <w:t xml:space="preserve"> </w:t>
      </w:r>
      <w:r>
        <w:rPr>
          <w:rFonts w:ascii="Times New Roman" w:hAnsi="Times New Roman"/>
          <w:sz w:val="24"/>
          <w:szCs w:val="24"/>
          <w:lang w:val="en-US"/>
        </w:rPr>
        <w:t xml:space="preserve">and pointed out </w:t>
      </w:r>
      <w:r w:rsidR="007A38C5" w:rsidRPr="00DC4CE0">
        <w:rPr>
          <w:rFonts w:ascii="Times New Roman" w:hAnsi="Times New Roman"/>
          <w:sz w:val="24"/>
          <w:szCs w:val="24"/>
          <w:lang w:val="en-US"/>
        </w:rPr>
        <w:t xml:space="preserve">that this case </w:t>
      </w:r>
      <w:r>
        <w:rPr>
          <w:rFonts w:ascii="Times New Roman" w:hAnsi="Times New Roman"/>
          <w:sz w:val="24"/>
          <w:szCs w:val="24"/>
          <w:lang w:val="en-US"/>
        </w:rPr>
        <w:t xml:space="preserve">has been assigned to several </w:t>
      </w:r>
      <w:r w:rsidR="007A38C5" w:rsidRPr="00DC4CE0">
        <w:rPr>
          <w:rFonts w:ascii="Times New Roman" w:hAnsi="Times New Roman"/>
          <w:sz w:val="24"/>
          <w:szCs w:val="24"/>
          <w:lang w:val="en-US"/>
        </w:rPr>
        <w:t xml:space="preserve">prosecutors and </w:t>
      </w:r>
      <w:r>
        <w:rPr>
          <w:rFonts w:ascii="Times New Roman" w:hAnsi="Times New Roman"/>
          <w:sz w:val="24"/>
          <w:szCs w:val="24"/>
          <w:lang w:val="en-US"/>
        </w:rPr>
        <w:t xml:space="preserve">that </w:t>
      </w:r>
      <w:r w:rsidR="007A38C5" w:rsidRPr="00DC4CE0">
        <w:rPr>
          <w:rFonts w:ascii="Times New Roman" w:hAnsi="Times New Roman"/>
          <w:sz w:val="24"/>
          <w:szCs w:val="24"/>
          <w:lang w:val="en-US"/>
        </w:rPr>
        <w:t xml:space="preserve">for a certain period of time it was suspended. She </w:t>
      </w:r>
      <w:r>
        <w:rPr>
          <w:rFonts w:ascii="Times New Roman" w:hAnsi="Times New Roman"/>
          <w:sz w:val="24"/>
          <w:szCs w:val="24"/>
          <w:lang w:val="en-US"/>
        </w:rPr>
        <w:t>emphasized that the case is active in the P</w:t>
      </w:r>
      <w:r w:rsidR="007A38C5" w:rsidRPr="00DC4CE0">
        <w:rPr>
          <w:rFonts w:ascii="Times New Roman" w:hAnsi="Times New Roman"/>
          <w:sz w:val="24"/>
          <w:szCs w:val="24"/>
          <w:lang w:val="en-US"/>
        </w:rPr>
        <w:t xml:space="preserve">rosecution. </w:t>
      </w:r>
      <w:r w:rsidR="0044352B" w:rsidRPr="00DC4CE0">
        <w:rPr>
          <w:rFonts w:ascii="Times New Roman" w:hAnsi="Times New Roman"/>
          <w:sz w:val="24"/>
          <w:szCs w:val="24"/>
          <w:lang w:val="en-US"/>
        </w:rPr>
        <w:t xml:space="preserve"> </w:t>
      </w:r>
    </w:p>
    <w:p w:rsidR="00954FA8" w:rsidRPr="00DC4CE0" w:rsidRDefault="007A38C5" w:rsidP="005E4FB2">
      <w:pPr>
        <w:pStyle w:val="ListParagraph"/>
        <w:numPr>
          <w:ilvl w:val="0"/>
          <w:numId w:val="15"/>
        </w:numPr>
        <w:spacing w:after="120"/>
        <w:ind w:left="709" w:hanging="283"/>
        <w:jc w:val="both"/>
        <w:rPr>
          <w:rFonts w:ascii="Times New Roman" w:hAnsi="Times New Roman"/>
          <w:sz w:val="24"/>
          <w:szCs w:val="24"/>
          <w:lang w:val="en-US"/>
        </w:rPr>
      </w:pPr>
      <w:r w:rsidRPr="00DC4CE0">
        <w:rPr>
          <w:rFonts w:ascii="Times New Roman" w:hAnsi="Times New Roman"/>
          <w:sz w:val="24"/>
          <w:szCs w:val="24"/>
          <w:lang w:val="en-US"/>
        </w:rPr>
        <w:t xml:space="preserve">Although, the </w:t>
      </w:r>
      <w:r w:rsidR="00887559" w:rsidRPr="00DC4CE0">
        <w:rPr>
          <w:rFonts w:ascii="Times New Roman" w:hAnsi="Times New Roman"/>
          <w:sz w:val="24"/>
          <w:szCs w:val="24"/>
          <w:lang w:val="en-US"/>
        </w:rPr>
        <w:t xml:space="preserve">case </w:t>
      </w:r>
      <w:r w:rsidRPr="00DC4CE0">
        <w:rPr>
          <w:rFonts w:ascii="Times New Roman" w:hAnsi="Times New Roman"/>
          <w:sz w:val="24"/>
          <w:szCs w:val="24"/>
          <w:lang w:val="en-US"/>
        </w:rPr>
        <w:t>Prosecutor has promised that</w:t>
      </w:r>
      <w:r w:rsidR="00887559">
        <w:rPr>
          <w:rFonts w:ascii="Times New Roman" w:hAnsi="Times New Roman"/>
          <w:sz w:val="24"/>
          <w:szCs w:val="24"/>
          <w:lang w:val="en-US"/>
        </w:rPr>
        <w:t xml:space="preserve"> OI will be </w:t>
      </w:r>
      <w:r w:rsidRPr="00DC4CE0">
        <w:rPr>
          <w:rFonts w:ascii="Times New Roman" w:hAnsi="Times New Roman"/>
          <w:sz w:val="24"/>
          <w:szCs w:val="24"/>
          <w:lang w:val="en-US"/>
        </w:rPr>
        <w:t>provide</w:t>
      </w:r>
      <w:r w:rsidR="00887559">
        <w:rPr>
          <w:rFonts w:ascii="Times New Roman" w:hAnsi="Times New Roman"/>
          <w:sz w:val="24"/>
          <w:szCs w:val="24"/>
          <w:lang w:val="en-US"/>
        </w:rPr>
        <w:t>d</w:t>
      </w:r>
      <w:r w:rsidRPr="00DC4CE0">
        <w:rPr>
          <w:rFonts w:ascii="Times New Roman" w:hAnsi="Times New Roman"/>
          <w:sz w:val="24"/>
          <w:szCs w:val="24"/>
          <w:lang w:val="en-US"/>
        </w:rPr>
        <w:t xml:space="preserve"> </w:t>
      </w:r>
      <w:r w:rsidR="00887559">
        <w:rPr>
          <w:rFonts w:ascii="Times New Roman" w:hAnsi="Times New Roman"/>
          <w:sz w:val="24"/>
          <w:szCs w:val="24"/>
          <w:lang w:val="en-US"/>
        </w:rPr>
        <w:t xml:space="preserve">with </w:t>
      </w:r>
      <w:r w:rsidRPr="00DC4CE0">
        <w:rPr>
          <w:rFonts w:ascii="Times New Roman" w:hAnsi="Times New Roman"/>
          <w:sz w:val="24"/>
          <w:szCs w:val="24"/>
          <w:lang w:val="en-US"/>
        </w:rPr>
        <w:t xml:space="preserve">a written response </w:t>
      </w:r>
      <w:r w:rsidR="00887559">
        <w:rPr>
          <w:rFonts w:ascii="Times New Roman" w:hAnsi="Times New Roman"/>
          <w:sz w:val="24"/>
          <w:szCs w:val="24"/>
          <w:lang w:val="en-US"/>
        </w:rPr>
        <w:t xml:space="preserve">with regard </w:t>
      </w:r>
      <w:r w:rsidRPr="00DC4CE0">
        <w:rPr>
          <w:rFonts w:ascii="Times New Roman" w:hAnsi="Times New Roman"/>
          <w:sz w:val="24"/>
          <w:szCs w:val="24"/>
          <w:lang w:val="en-US"/>
        </w:rPr>
        <w:t xml:space="preserve">to the actions </w:t>
      </w:r>
      <w:r w:rsidR="00887559">
        <w:rPr>
          <w:rFonts w:ascii="Times New Roman" w:hAnsi="Times New Roman"/>
          <w:sz w:val="24"/>
          <w:szCs w:val="24"/>
          <w:lang w:val="en-US"/>
        </w:rPr>
        <w:t>under</w:t>
      </w:r>
      <w:r w:rsidRPr="00DC4CE0">
        <w:rPr>
          <w:rFonts w:ascii="Times New Roman" w:hAnsi="Times New Roman"/>
          <w:sz w:val="24"/>
          <w:szCs w:val="24"/>
          <w:lang w:val="en-US"/>
        </w:rPr>
        <w:t>taken in relation to this case, accordi</w:t>
      </w:r>
      <w:r w:rsidR="00887559">
        <w:rPr>
          <w:rFonts w:ascii="Times New Roman" w:hAnsi="Times New Roman"/>
          <w:sz w:val="24"/>
          <w:szCs w:val="24"/>
          <w:lang w:val="en-US"/>
        </w:rPr>
        <w:t xml:space="preserve">ng to the request addressed by OI </w:t>
      </w:r>
      <w:r w:rsidRPr="00DC4CE0">
        <w:rPr>
          <w:rFonts w:ascii="Times New Roman" w:hAnsi="Times New Roman"/>
          <w:sz w:val="24"/>
          <w:szCs w:val="24"/>
          <w:lang w:val="en-US"/>
        </w:rPr>
        <w:t xml:space="preserve">in the official letter </w:t>
      </w:r>
      <w:r w:rsidR="002C3AA9">
        <w:rPr>
          <w:rFonts w:ascii="Times New Roman" w:hAnsi="Times New Roman"/>
          <w:sz w:val="24"/>
          <w:szCs w:val="24"/>
          <w:lang w:val="en-US"/>
        </w:rPr>
        <w:t>of 24</w:t>
      </w:r>
      <w:r w:rsidRPr="00DC4CE0">
        <w:rPr>
          <w:rFonts w:ascii="Times New Roman" w:hAnsi="Times New Roman"/>
          <w:sz w:val="24"/>
          <w:szCs w:val="24"/>
          <w:lang w:val="en-US"/>
        </w:rPr>
        <w:t xml:space="preserve"> October 2018, </w:t>
      </w:r>
      <w:r w:rsidR="002C3AA9">
        <w:rPr>
          <w:rFonts w:ascii="Times New Roman" w:hAnsi="Times New Roman"/>
          <w:sz w:val="24"/>
          <w:szCs w:val="24"/>
          <w:lang w:val="en-US"/>
        </w:rPr>
        <w:t xml:space="preserve">OI </w:t>
      </w:r>
      <w:r w:rsidRPr="00DC4CE0">
        <w:rPr>
          <w:rFonts w:ascii="Times New Roman" w:hAnsi="Times New Roman"/>
          <w:sz w:val="24"/>
          <w:szCs w:val="24"/>
          <w:lang w:val="en-US"/>
        </w:rPr>
        <w:t xml:space="preserve">has not </w:t>
      </w:r>
      <w:r w:rsidR="002C3AA9">
        <w:rPr>
          <w:rFonts w:ascii="Times New Roman" w:hAnsi="Times New Roman"/>
          <w:sz w:val="24"/>
          <w:szCs w:val="24"/>
          <w:lang w:val="en-US"/>
        </w:rPr>
        <w:t xml:space="preserve">admitted any </w:t>
      </w:r>
      <w:r w:rsidRPr="00DC4CE0">
        <w:rPr>
          <w:rFonts w:ascii="Times New Roman" w:hAnsi="Times New Roman"/>
          <w:sz w:val="24"/>
          <w:szCs w:val="24"/>
          <w:lang w:val="en-US"/>
        </w:rPr>
        <w:t xml:space="preserve">written response to the actions </w:t>
      </w:r>
      <w:r w:rsidR="002C3AA9">
        <w:rPr>
          <w:rFonts w:ascii="Times New Roman" w:hAnsi="Times New Roman"/>
          <w:sz w:val="24"/>
          <w:szCs w:val="24"/>
          <w:lang w:val="en-US"/>
        </w:rPr>
        <w:t>under</w:t>
      </w:r>
      <w:r w:rsidRPr="00DC4CE0">
        <w:rPr>
          <w:rFonts w:ascii="Times New Roman" w:hAnsi="Times New Roman"/>
          <w:sz w:val="24"/>
          <w:szCs w:val="24"/>
          <w:lang w:val="en-US"/>
        </w:rPr>
        <w:t xml:space="preserve">taken by this </w:t>
      </w:r>
      <w:r w:rsidR="002C3AA9">
        <w:rPr>
          <w:rFonts w:ascii="Times New Roman" w:hAnsi="Times New Roman"/>
          <w:sz w:val="24"/>
          <w:szCs w:val="24"/>
          <w:lang w:val="en-US"/>
        </w:rPr>
        <w:t>P</w:t>
      </w:r>
      <w:r w:rsidRPr="00DC4CE0">
        <w:rPr>
          <w:rFonts w:ascii="Times New Roman" w:hAnsi="Times New Roman"/>
          <w:sz w:val="24"/>
          <w:szCs w:val="24"/>
          <w:lang w:val="en-US"/>
        </w:rPr>
        <w:t>rosecution in relation to the case in question.</w:t>
      </w:r>
    </w:p>
    <w:p w:rsidR="001A4D0D" w:rsidRPr="00DC4CE0" w:rsidRDefault="007A38C5" w:rsidP="00A32AA6">
      <w:pPr>
        <w:numPr>
          <w:ilvl w:val="0"/>
          <w:numId w:val="13"/>
        </w:numPr>
        <w:spacing w:after="120" w:line="276" w:lineRule="auto"/>
        <w:jc w:val="both"/>
        <w:rPr>
          <w:lang w:val="en-US"/>
        </w:rPr>
      </w:pPr>
      <w:r w:rsidRPr="00DC4CE0">
        <w:rPr>
          <w:lang w:val="en-US"/>
        </w:rPr>
        <w:t xml:space="preserve">On 28 May 2019, the party and </w:t>
      </w:r>
      <w:r w:rsidR="00BB1C2D">
        <w:rPr>
          <w:lang w:val="en-US"/>
        </w:rPr>
        <w:t>its</w:t>
      </w:r>
      <w:r w:rsidRPr="00DC4CE0">
        <w:rPr>
          <w:lang w:val="en-US"/>
        </w:rPr>
        <w:t xml:space="preserve"> authorized representative notified </w:t>
      </w:r>
      <w:r w:rsidR="002C3AA9">
        <w:rPr>
          <w:lang w:val="en-US"/>
        </w:rPr>
        <w:t xml:space="preserve">OI </w:t>
      </w:r>
      <w:r w:rsidRPr="00DC4CE0">
        <w:rPr>
          <w:lang w:val="en-US"/>
        </w:rPr>
        <w:t xml:space="preserve">that on 3 May 2019 the injured party Mrs. </w:t>
      </w:r>
      <w:proofErr w:type="spellStart"/>
      <w:r w:rsidRPr="00DC4CE0">
        <w:rPr>
          <w:lang w:val="en-US"/>
        </w:rPr>
        <w:t>Feradije</w:t>
      </w:r>
      <w:proofErr w:type="spellEnd"/>
      <w:r w:rsidRPr="00DC4CE0">
        <w:rPr>
          <w:lang w:val="en-US"/>
        </w:rPr>
        <w:t xml:space="preserve"> </w:t>
      </w:r>
      <w:proofErr w:type="spellStart"/>
      <w:r w:rsidRPr="00DC4CE0">
        <w:rPr>
          <w:lang w:val="en-US"/>
        </w:rPr>
        <w:t>Rexhepi</w:t>
      </w:r>
      <w:proofErr w:type="spellEnd"/>
      <w:r w:rsidRPr="00DC4CE0">
        <w:rPr>
          <w:lang w:val="en-US"/>
        </w:rPr>
        <w:t xml:space="preserve"> has submitted to </w:t>
      </w:r>
      <w:r w:rsidR="002C3AA9">
        <w:rPr>
          <w:lang w:val="en-US"/>
        </w:rPr>
        <w:t>the BPP the</w:t>
      </w:r>
      <w:r w:rsidRPr="00DC4CE0">
        <w:rPr>
          <w:lang w:val="en-US"/>
        </w:rPr>
        <w:t xml:space="preserve"> Request for undertaking investigative actions </w:t>
      </w:r>
      <w:r w:rsidR="002C3AA9">
        <w:rPr>
          <w:lang w:val="en-US"/>
        </w:rPr>
        <w:t>–</w:t>
      </w:r>
      <w:r w:rsidRPr="00DC4CE0">
        <w:rPr>
          <w:lang w:val="en-US"/>
        </w:rPr>
        <w:t xml:space="preserve"> </w:t>
      </w:r>
      <w:r w:rsidR="00683F47">
        <w:rPr>
          <w:lang w:val="en-US"/>
        </w:rPr>
        <w:t>provision</w:t>
      </w:r>
      <w:r w:rsidR="002C3AA9" w:rsidRPr="00DC4CE0">
        <w:rPr>
          <w:lang w:val="en-US"/>
        </w:rPr>
        <w:t xml:space="preserve"> </w:t>
      </w:r>
      <w:r w:rsidR="002C3AA9">
        <w:rPr>
          <w:lang w:val="en-US"/>
        </w:rPr>
        <w:t xml:space="preserve">of </w:t>
      </w:r>
      <w:r w:rsidRPr="00DC4CE0">
        <w:rPr>
          <w:lang w:val="en-US"/>
        </w:rPr>
        <w:t>evidence.</w:t>
      </w:r>
      <w:r w:rsidR="001A4D0D" w:rsidRPr="00DC4CE0">
        <w:rPr>
          <w:lang w:val="en-US"/>
        </w:rPr>
        <w:t xml:space="preserve"> </w:t>
      </w:r>
    </w:p>
    <w:p w:rsidR="00954FA8" w:rsidRPr="00DC4CE0" w:rsidRDefault="007A38C5" w:rsidP="00A32AA6">
      <w:pPr>
        <w:numPr>
          <w:ilvl w:val="0"/>
          <w:numId w:val="13"/>
        </w:numPr>
        <w:spacing w:after="120" w:line="276" w:lineRule="auto"/>
        <w:jc w:val="both"/>
        <w:rPr>
          <w:lang w:val="en-US"/>
        </w:rPr>
      </w:pPr>
      <w:r w:rsidRPr="00DC4CE0">
        <w:rPr>
          <w:lang w:val="en-US"/>
        </w:rPr>
        <w:t xml:space="preserve">On </w:t>
      </w:r>
      <w:r w:rsidR="002C3AA9">
        <w:rPr>
          <w:lang w:val="en-US"/>
        </w:rPr>
        <w:t xml:space="preserve">8 </w:t>
      </w:r>
      <w:r w:rsidRPr="00DC4CE0">
        <w:rPr>
          <w:lang w:val="en-US"/>
        </w:rPr>
        <w:t xml:space="preserve">July 2019, Mr. </w:t>
      </w:r>
      <w:proofErr w:type="spellStart"/>
      <w:r w:rsidRPr="00DC4CE0">
        <w:rPr>
          <w:lang w:val="en-US"/>
        </w:rPr>
        <w:t>Rexhepi</w:t>
      </w:r>
      <w:proofErr w:type="spellEnd"/>
      <w:r w:rsidRPr="00DC4CE0">
        <w:rPr>
          <w:lang w:val="en-US"/>
        </w:rPr>
        <w:t xml:space="preserve"> informed </w:t>
      </w:r>
      <w:r w:rsidR="002C3AA9">
        <w:rPr>
          <w:lang w:val="en-US"/>
        </w:rPr>
        <w:t xml:space="preserve">OI </w:t>
      </w:r>
      <w:r w:rsidRPr="00DC4CE0">
        <w:rPr>
          <w:lang w:val="en-US"/>
        </w:rPr>
        <w:t xml:space="preserve">that they have </w:t>
      </w:r>
      <w:r w:rsidR="002C3AA9">
        <w:rPr>
          <w:lang w:val="en-US"/>
        </w:rPr>
        <w:t>secured</w:t>
      </w:r>
      <w:r w:rsidRPr="00DC4CE0">
        <w:rPr>
          <w:lang w:val="en-US"/>
        </w:rPr>
        <w:t xml:space="preserve"> additional medical evidence regarding the treatment that his wife has received abroad and the sa</w:t>
      </w:r>
      <w:r w:rsidR="002C3AA9">
        <w:rPr>
          <w:lang w:val="en-US"/>
        </w:rPr>
        <w:t>me has been handed over to the P</w:t>
      </w:r>
      <w:r w:rsidRPr="00DC4CE0">
        <w:rPr>
          <w:lang w:val="en-US"/>
        </w:rPr>
        <w:t>rosecution.</w:t>
      </w:r>
    </w:p>
    <w:p w:rsidR="00954FA8" w:rsidRPr="00DC4CE0" w:rsidRDefault="00C926FC" w:rsidP="00A32AA6">
      <w:pPr>
        <w:numPr>
          <w:ilvl w:val="0"/>
          <w:numId w:val="13"/>
        </w:numPr>
        <w:spacing w:after="120" w:line="276" w:lineRule="auto"/>
        <w:jc w:val="both"/>
        <w:rPr>
          <w:lang w:val="en-US"/>
        </w:rPr>
      </w:pPr>
      <w:r w:rsidRPr="00DC4CE0">
        <w:rPr>
          <w:lang w:val="en-US"/>
        </w:rPr>
        <w:t xml:space="preserve">On 18 February 2020, the </w:t>
      </w:r>
      <w:r w:rsidR="002C3AA9">
        <w:rPr>
          <w:lang w:val="en-US"/>
        </w:rPr>
        <w:t>OI</w:t>
      </w:r>
      <w:r w:rsidRPr="00DC4CE0">
        <w:rPr>
          <w:lang w:val="en-US"/>
        </w:rPr>
        <w:t xml:space="preserve"> representative </w:t>
      </w:r>
      <w:r w:rsidR="002C3AA9">
        <w:rPr>
          <w:lang w:val="en-US"/>
        </w:rPr>
        <w:t xml:space="preserve">had a meeting </w:t>
      </w:r>
      <w:r w:rsidRPr="00DC4CE0">
        <w:rPr>
          <w:lang w:val="en-US"/>
        </w:rPr>
        <w:t xml:space="preserve">with the complainant, from which she </w:t>
      </w:r>
      <w:r w:rsidR="002C3AA9">
        <w:rPr>
          <w:lang w:val="en-US"/>
        </w:rPr>
        <w:t xml:space="preserve">gained the information </w:t>
      </w:r>
      <w:r w:rsidRPr="00DC4CE0">
        <w:rPr>
          <w:lang w:val="en-US"/>
        </w:rPr>
        <w:t xml:space="preserve">that </w:t>
      </w:r>
      <w:r w:rsidR="002C3AA9">
        <w:rPr>
          <w:lang w:val="en-US"/>
        </w:rPr>
        <w:t xml:space="preserve">no response has been provided to them by the BPP with regard to </w:t>
      </w:r>
      <w:r w:rsidRPr="00DC4CE0">
        <w:rPr>
          <w:lang w:val="en-US"/>
        </w:rPr>
        <w:t xml:space="preserve">the progress of the case, nor regarding the request submitted for the provision of evidence and the </w:t>
      </w:r>
      <w:r w:rsidR="002C3AA9" w:rsidRPr="00DC4CE0">
        <w:rPr>
          <w:lang w:val="en-US"/>
        </w:rPr>
        <w:t xml:space="preserve">submitted </w:t>
      </w:r>
      <w:r w:rsidRPr="00DC4CE0">
        <w:rPr>
          <w:lang w:val="en-US"/>
        </w:rPr>
        <w:t xml:space="preserve">urgency for </w:t>
      </w:r>
      <w:r w:rsidR="002C3AA9">
        <w:rPr>
          <w:lang w:val="en-US"/>
        </w:rPr>
        <w:t>case</w:t>
      </w:r>
      <w:r w:rsidRPr="00DC4CE0">
        <w:rPr>
          <w:lang w:val="en-US"/>
        </w:rPr>
        <w:t xml:space="preserve"> acceleration</w:t>
      </w:r>
      <w:r w:rsidR="002C3AA9">
        <w:rPr>
          <w:lang w:val="en-US"/>
        </w:rPr>
        <w:t xml:space="preserve">. </w:t>
      </w:r>
      <w:r w:rsidRPr="00DC4CE0">
        <w:rPr>
          <w:lang w:val="en-US"/>
        </w:rPr>
        <w:t xml:space="preserve"> </w:t>
      </w:r>
      <w:r w:rsidR="00954FA8" w:rsidRPr="00DC4CE0">
        <w:rPr>
          <w:lang w:val="en-US"/>
        </w:rPr>
        <w:t xml:space="preserve"> </w:t>
      </w:r>
    </w:p>
    <w:p w:rsidR="001E4F94" w:rsidRPr="00DC4CE0" w:rsidRDefault="007A38C5" w:rsidP="00817A90">
      <w:pPr>
        <w:tabs>
          <w:tab w:val="left" w:pos="360"/>
        </w:tabs>
        <w:spacing w:before="240" w:after="240" w:line="360" w:lineRule="auto"/>
        <w:ind w:left="360" w:hanging="360"/>
        <w:jc w:val="both"/>
        <w:rPr>
          <w:b/>
          <w:bCs/>
          <w:szCs w:val="24"/>
          <w:lang w:val="en-US"/>
        </w:rPr>
      </w:pPr>
      <w:r w:rsidRPr="00DC4CE0">
        <w:rPr>
          <w:b/>
          <w:bCs/>
          <w:szCs w:val="24"/>
          <w:lang w:val="en-US"/>
        </w:rPr>
        <w:t xml:space="preserve">Legal analyses of the issue </w:t>
      </w:r>
      <w:r w:rsidR="001E4F94" w:rsidRPr="00DC4CE0">
        <w:rPr>
          <w:b/>
          <w:bCs/>
          <w:szCs w:val="24"/>
          <w:lang w:val="en-US"/>
        </w:rPr>
        <w:t xml:space="preserve"> </w:t>
      </w:r>
    </w:p>
    <w:p w:rsidR="0035685A" w:rsidRPr="00DC4CE0" w:rsidRDefault="00C926FC" w:rsidP="00A32AA6">
      <w:pPr>
        <w:pStyle w:val="ListParagraph"/>
        <w:numPr>
          <w:ilvl w:val="0"/>
          <w:numId w:val="13"/>
        </w:numPr>
        <w:tabs>
          <w:tab w:val="left" w:pos="360"/>
        </w:tabs>
        <w:spacing w:after="120"/>
        <w:contextualSpacing w:val="0"/>
        <w:jc w:val="both"/>
        <w:rPr>
          <w:rFonts w:ascii="Times New Roman" w:hAnsi="Times New Roman"/>
          <w:i/>
          <w:sz w:val="24"/>
          <w:szCs w:val="24"/>
          <w:lang w:val="en-US"/>
        </w:rPr>
      </w:pPr>
      <w:r w:rsidRPr="00DC4CE0">
        <w:rPr>
          <w:rFonts w:ascii="Times New Roman" w:hAnsi="Times New Roman"/>
          <w:bCs/>
          <w:sz w:val="24"/>
          <w:szCs w:val="24"/>
          <w:lang w:val="en-US"/>
        </w:rPr>
        <w:t>Based on the above stated facts, the Ombudsperson reiterates that the right to a fair and within a reasonable time</w:t>
      </w:r>
      <w:r w:rsidR="006F3F98" w:rsidRPr="006F3F98">
        <w:rPr>
          <w:rFonts w:ascii="Times New Roman" w:hAnsi="Times New Roman"/>
          <w:bCs/>
          <w:sz w:val="24"/>
          <w:szCs w:val="24"/>
          <w:lang w:val="en-US"/>
        </w:rPr>
        <w:t xml:space="preserve"> </w:t>
      </w:r>
      <w:r w:rsidR="00BB1C2D">
        <w:rPr>
          <w:rFonts w:ascii="Times New Roman" w:hAnsi="Times New Roman"/>
          <w:bCs/>
          <w:sz w:val="24"/>
          <w:szCs w:val="24"/>
          <w:lang w:val="en-US"/>
        </w:rPr>
        <w:t>process</w:t>
      </w:r>
      <w:r w:rsidRPr="00DC4CE0">
        <w:rPr>
          <w:rFonts w:ascii="Times New Roman" w:hAnsi="Times New Roman"/>
          <w:bCs/>
          <w:sz w:val="24"/>
          <w:szCs w:val="24"/>
          <w:lang w:val="en-US"/>
        </w:rPr>
        <w:t>, which is analogously applied during the criminal proceedings before the competent investigative bodies, is the right guaranteed by international instruments directly applicable in Kosovo, by the Constitution and relevant laws</w:t>
      </w:r>
      <w:r w:rsidR="0035685A" w:rsidRPr="00DC4CE0">
        <w:rPr>
          <w:rFonts w:ascii="Times New Roman" w:hAnsi="Times New Roman"/>
          <w:bCs/>
          <w:sz w:val="24"/>
          <w:szCs w:val="24"/>
          <w:lang w:val="en-US"/>
        </w:rPr>
        <w:t xml:space="preserve">. </w:t>
      </w:r>
      <w:r w:rsidR="006F3F98">
        <w:rPr>
          <w:rFonts w:ascii="Times New Roman" w:hAnsi="Times New Roman"/>
          <w:bCs/>
          <w:sz w:val="24"/>
          <w:szCs w:val="24"/>
          <w:lang w:val="en-US"/>
        </w:rPr>
        <w:t xml:space="preserve"> </w:t>
      </w:r>
    </w:p>
    <w:p w:rsidR="00C926FC" w:rsidRPr="00DC4CE0" w:rsidRDefault="00C926FC" w:rsidP="00C926FC">
      <w:pPr>
        <w:pStyle w:val="ListParagraph"/>
        <w:numPr>
          <w:ilvl w:val="0"/>
          <w:numId w:val="13"/>
        </w:numPr>
        <w:tabs>
          <w:tab w:val="left" w:pos="360"/>
        </w:tabs>
        <w:spacing w:after="120"/>
        <w:jc w:val="both"/>
        <w:rPr>
          <w:rFonts w:ascii="Times New Roman" w:hAnsi="Times New Roman"/>
          <w:sz w:val="24"/>
          <w:szCs w:val="24"/>
          <w:lang w:val="en-US"/>
        </w:rPr>
      </w:pPr>
      <w:r w:rsidRPr="00DC4CE0">
        <w:rPr>
          <w:rFonts w:ascii="Times New Roman" w:hAnsi="Times New Roman"/>
          <w:sz w:val="24"/>
          <w:szCs w:val="24"/>
          <w:lang w:val="en-US"/>
        </w:rPr>
        <w:t xml:space="preserve">The European Convention for the Protection of Human Rights and Fundamental Freedoms (ECHR), paragraph 1 of Article 6, guarantees the right of citizens to a fair and open </w:t>
      </w:r>
      <w:r w:rsidR="00BB1C2D">
        <w:rPr>
          <w:rFonts w:ascii="Times New Roman" w:hAnsi="Times New Roman"/>
          <w:sz w:val="24"/>
          <w:szCs w:val="24"/>
          <w:lang w:val="en-US"/>
        </w:rPr>
        <w:t>process</w:t>
      </w:r>
      <w:r w:rsidRPr="00DC4CE0">
        <w:rPr>
          <w:rFonts w:ascii="Times New Roman" w:hAnsi="Times New Roman"/>
          <w:sz w:val="24"/>
          <w:szCs w:val="24"/>
          <w:lang w:val="en-US"/>
        </w:rPr>
        <w:t xml:space="preserve"> within a reasonable time.</w:t>
      </w:r>
    </w:p>
    <w:p w:rsidR="00C926FC" w:rsidRPr="00DC4CE0" w:rsidRDefault="00C926FC" w:rsidP="00C926FC">
      <w:pPr>
        <w:pStyle w:val="ListParagraph"/>
        <w:tabs>
          <w:tab w:val="left" w:pos="360"/>
        </w:tabs>
        <w:spacing w:after="120"/>
        <w:ind w:left="450"/>
        <w:jc w:val="both"/>
        <w:rPr>
          <w:rFonts w:ascii="Times New Roman" w:hAnsi="Times New Roman"/>
          <w:sz w:val="24"/>
          <w:szCs w:val="24"/>
          <w:lang w:val="en-US"/>
        </w:rPr>
      </w:pPr>
    </w:p>
    <w:p w:rsidR="00C926FC" w:rsidRPr="00DC4CE0" w:rsidRDefault="00C926FC" w:rsidP="00C926FC">
      <w:pPr>
        <w:pStyle w:val="ListParagraph"/>
        <w:numPr>
          <w:ilvl w:val="0"/>
          <w:numId w:val="13"/>
        </w:numPr>
        <w:tabs>
          <w:tab w:val="left" w:pos="360"/>
        </w:tabs>
        <w:spacing w:after="120"/>
        <w:ind w:left="360"/>
        <w:jc w:val="both"/>
        <w:rPr>
          <w:rFonts w:ascii="Times New Roman" w:hAnsi="Times New Roman"/>
          <w:i/>
          <w:sz w:val="24"/>
          <w:szCs w:val="24"/>
          <w:lang w:val="en-US"/>
        </w:rPr>
      </w:pPr>
      <w:r w:rsidRPr="00DC4CE0">
        <w:rPr>
          <w:rFonts w:ascii="Times New Roman" w:hAnsi="Times New Roman"/>
          <w:sz w:val="24"/>
          <w:szCs w:val="24"/>
          <w:lang w:val="en-US"/>
        </w:rPr>
        <w:t xml:space="preserve"> Constitution of Republic of Kosovo, in Article 21, paragraphs 1, 2 and 3 determines: </w:t>
      </w:r>
    </w:p>
    <w:p w:rsidR="00C926FC" w:rsidRPr="00DC4CE0" w:rsidRDefault="00C926FC" w:rsidP="00C926FC">
      <w:pPr>
        <w:pStyle w:val="ListParagraph"/>
        <w:tabs>
          <w:tab w:val="left" w:pos="360"/>
        </w:tabs>
        <w:spacing w:after="120"/>
        <w:ind w:left="360"/>
        <w:contextualSpacing w:val="0"/>
        <w:jc w:val="both"/>
        <w:rPr>
          <w:rFonts w:ascii="Times New Roman" w:hAnsi="Times New Roman"/>
          <w:i/>
          <w:sz w:val="24"/>
          <w:szCs w:val="24"/>
          <w:lang w:val="en-US"/>
        </w:rPr>
      </w:pPr>
      <w:r w:rsidRPr="00DC4CE0">
        <w:rPr>
          <w:rFonts w:ascii="Times New Roman" w:hAnsi="Times New Roman"/>
          <w:i/>
          <w:sz w:val="24"/>
          <w:szCs w:val="24"/>
          <w:lang w:val="en-US"/>
        </w:rPr>
        <w:t>“Human rights and fundamental freedoms are indivisible, inalienable and inviolable and are the basis of the legal order of the Republic of Kosovo. The Republic of Kosovo protects and guarantees human rights and fundamental freedoms as provided by this Constitution. Everyone must respect the human rights and fundamental freedoms of others.”</w:t>
      </w:r>
    </w:p>
    <w:p w:rsidR="002C4645" w:rsidRPr="00DC4CE0" w:rsidRDefault="00C926FC" w:rsidP="00A32AA6">
      <w:pPr>
        <w:numPr>
          <w:ilvl w:val="0"/>
          <w:numId w:val="13"/>
        </w:numPr>
        <w:spacing w:after="120" w:line="276" w:lineRule="auto"/>
        <w:jc w:val="both"/>
        <w:rPr>
          <w:szCs w:val="24"/>
          <w:lang w:val="en-US"/>
        </w:rPr>
      </w:pPr>
      <w:r w:rsidRPr="00DC4CE0">
        <w:rPr>
          <w:szCs w:val="24"/>
          <w:lang w:val="en-US"/>
        </w:rPr>
        <w:lastRenderedPageBreak/>
        <w:t>Article 31, paragraph 1 of the Constitution, stipulates that: “</w:t>
      </w:r>
      <w:r w:rsidRPr="00DC4CE0">
        <w:rPr>
          <w:i/>
          <w:lang w:val="en-US"/>
        </w:rPr>
        <w:t>Everyone shall be guaranteed equal protection of rights in the proceedings before courts, other state authorities and holders of public powers</w:t>
      </w:r>
      <w:r w:rsidR="002C4645" w:rsidRPr="00DC4CE0">
        <w:rPr>
          <w:szCs w:val="24"/>
          <w:lang w:val="en-US"/>
        </w:rPr>
        <w:t>.”</w:t>
      </w:r>
    </w:p>
    <w:p w:rsidR="00680F3F" w:rsidRPr="00DC4CE0" w:rsidRDefault="00C926FC" w:rsidP="00A32AA6">
      <w:pPr>
        <w:pStyle w:val="ListParagraph"/>
        <w:numPr>
          <w:ilvl w:val="0"/>
          <w:numId w:val="13"/>
        </w:numPr>
        <w:spacing w:after="120"/>
        <w:contextualSpacing w:val="0"/>
        <w:jc w:val="both"/>
        <w:rPr>
          <w:rFonts w:ascii="Times New Roman" w:hAnsi="Times New Roman"/>
          <w:i/>
          <w:sz w:val="24"/>
          <w:szCs w:val="24"/>
          <w:lang w:val="en-US"/>
        </w:rPr>
      </w:pPr>
      <w:r w:rsidRPr="00DC4CE0">
        <w:rPr>
          <w:rFonts w:ascii="Times New Roman" w:hAnsi="Times New Roman"/>
          <w:sz w:val="24"/>
          <w:szCs w:val="24"/>
          <w:lang w:val="en-US"/>
        </w:rPr>
        <w:t>Human rights and freedoms guaranteed by international agreements and instruments provided for in Article 22 of the Constitution of Kosovo, which apply directly to the Republic of Kosovo, have priority, in case of conflict over provisions of laws and other acts of public institutions</w:t>
      </w:r>
      <w:r w:rsidR="002C4645" w:rsidRPr="00DC4CE0">
        <w:rPr>
          <w:rFonts w:ascii="Times New Roman" w:hAnsi="Times New Roman"/>
          <w:sz w:val="24"/>
          <w:szCs w:val="24"/>
          <w:lang w:val="en-US"/>
        </w:rPr>
        <w:t>.</w:t>
      </w:r>
    </w:p>
    <w:p w:rsidR="00792357" w:rsidRPr="00DC4CE0" w:rsidRDefault="00C926FC" w:rsidP="00C926FC">
      <w:pPr>
        <w:numPr>
          <w:ilvl w:val="0"/>
          <w:numId w:val="13"/>
        </w:numPr>
        <w:spacing w:after="120" w:line="276" w:lineRule="auto"/>
        <w:ind w:left="360"/>
        <w:jc w:val="both"/>
        <w:rPr>
          <w:szCs w:val="24"/>
          <w:lang w:val="en-US"/>
        </w:rPr>
      </w:pPr>
      <w:r w:rsidRPr="00DC4CE0">
        <w:rPr>
          <w:rFonts w:eastAsia="Arial Unicode MS"/>
          <w:color w:val="000000"/>
          <w:szCs w:val="24"/>
          <w:bdr w:val="none" w:sz="0" w:space="0" w:color="auto" w:frame="1"/>
          <w:lang w:val="en-US"/>
        </w:rPr>
        <w:t>Article 53 of the Constitution stipulates that human</w:t>
      </w:r>
      <w:r w:rsidRPr="00DC4CE0">
        <w:rPr>
          <w:lang w:val="en-US"/>
        </w:rPr>
        <w:t xml:space="preserve"> rights and fundamental freedoms guaranteed by this Constitution shall be interpreted consistent with the court decisions of the European Court of Human Rights</w:t>
      </w:r>
      <w:r w:rsidR="00792357" w:rsidRPr="00DC4CE0">
        <w:rPr>
          <w:rFonts w:eastAsia="Arial Unicode MS"/>
          <w:color w:val="000000"/>
          <w:szCs w:val="24"/>
          <w:bdr w:val="none" w:sz="0" w:space="0" w:color="auto" w:frame="1"/>
          <w:lang w:val="en-US"/>
        </w:rPr>
        <w:t>.</w:t>
      </w:r>
    </w:p>
    <w:p w:rsidR="0035685A" w:rsidRPr="00DC4CE0" w:rsidRDefault="00C926FC" w:rsidP="00A32AA6">
      <w:pPr>
        <w:numPr>
          <w:ilvl w:val="0"/>
          <w:numId w:val="13"/>
        </w:numPr>
        <w:spacing w:after="120" w:line="276" w:lineRule="auto"/>
        <w:jc w:val="both"/>
        <w:rPr>
          <w:szCs w:val="24"/>
          <w:lang w:val="en-US"/>
        </w:rPr>
      </w:pPr>
      <w:r w:rsidRPr="00450DAF">
        <w:rPr>
          <w:szCs w:val="24"/>
          <w:lang w:val="en-US"/>
        </w:rPr>
        <w:t>Further,</w:t>
      </w:r>
      <w:r w:rsidRPr="00DC4CE0">
        <w:rPr>
          <w:szCs w:val="24"/>
          <w:lang w:val="en-US"/>
        </w:rPr>
        <w:t xml:space="preserve"> Judicial Protection of Rights, stipulated by Article 54 of the Constitution, predicts that: “</w:t>
      </w:r>
      <w:r w:rsidRPr="00DC4CE0">
        <w:rPr>
          <w:i/>
          <w:lang w:val="en-US"/>
        </w:rPr>
        <w:t>Everyone enjoys the right of judicial protection if any right guaranteed by this Constitution or by law has been violated or denied and has the right to an effective legal remedy if found that such right has been violated</w:t>
      </w:r>
      <w:r w:rsidR="0035685A" w:rsidRPr="00DC4CE0">
        <w:rPr>
          <w:i/>
          <w:szCs w:val="24"/>
          <w:lang w:val="en-US"/>
        </w:rPr>
        <w:t>.</w:t>
      </w:r>
      <w:r w:rsidR="0035685A" w:rsidRPr="00DC4CE0">
        <w:rPr>
          <w:szCs w:val="24"/>
          <w:lang w:val="en-US"/>
        </w:rPr>
        <w:t>”</w:t>
      </w:r>
      <w:r w:rsidRPr="00DC4CE0">
        <w:rPr>
          <w:szCs w:val="24"/>
          <w:lang w:val="en-US"/>
        </w:rPr>
        <w:t xml:space="preserve"> </w:t>
      </w:r>
    </w:p>
    <w:p w:rsidR="00C926FC" w:rsidRPr="00450DAF" w:rsidRDefault="00450DAF" w:rsidP="00450DAF">
      <w:pPr>
        <w:pStyle w:val="ListParagraph"/>
        <w:numPr>
          <w:ilvl w:val="0"/>
          <w:numId w:val="13"/>
        </w:numPr>
        <w:spacing w:after="120"/>
        <w:jc w:val="both"/>
        <w:rPr>
          <w:rFonts w:ascii="Times New Roman" w:hAnsi="Times New Roman"/>
          <w:sz w:val="24"/>
          <w:szCs w:val="24"/>
          <w:lang w:val="en-US"/>
        </w:rPr>
      </w:pPr>
      <w:r>
        <w:rPr>
          <w:rFonts w:ascii="Times New Roman" w:hAnsi="Times New Roman"/>
          <w:sz w:val="24"/>
          <w:szCs w:val="24"/>
          <w:lang w:val="en-US"/>
        </w:rPr>
        <w:t xml:space="preserve">Conducting of </w:t>
      </w:r>
      <w:r w:rsidR="00C926FC" w:rsidRPr="00450DAF">
        <w:rPr>
          <w:rFonts w:ascii="Times New Roman" w:hAnsi="Times New Roman"/>
          <w:sz w:val="24"/>
          <w:szCs w:val="24"/>
          <w:lang w:val="en-US"/>
        </w:rPr>
        <w:t>criminal proceedings</w:t>
      </w:r>
      <w:r>
        <w:rPr>
          <w:rFonts w:ascii="Times New Roman" w:hAnsi="Times New Roman"/>
          <w:sz w:val="24"/>
          <w:szCs w:val="24"/>
          <w:lang w:val="en-US"/>
        </w:rPr>
        <w:t xml:space="preserve"> within </w:t>
      </w:r>
      <w:r w:rsidRPr="00450DAF">
        <w:rPr>
          <w:rFonts w:ascii="Times New Roman" w:hAnsi="Times New Roman"/>
          <w:sz w:val="24"/>
          <w:szCs w:val="24"/>
          <w:lang w:val="en-US"/>
        </w:rPr>
        <w:t>a reasonable time</w:t>
      </w:r>
      <w:r>
        <w:rPr>
          <w:rFonts w:ascii="Times New Roman" w:hAnsi="Times New Roman"/>
          <w:sz w:val="24"/>
          <w:szCs w:val="24"/>
          <w:lang w:val="en-US"/>
        </w:rPr>
        <w:t xml:space="preserve"> is a principle stipulated by </w:t>
      </w:r>
      <w:r w:rsidRPr="00450DAF">
        <w:rPr>
          <w:rFonts w:ascii="Times New Roman" w:hAnsi="Times New Roman"/>
          <w:sz w:val="24"/>
          <w:szCs w:val="24"/>
          <w:lang w:val="en-US"/>
        </w:rPr>
        <w:t>Code</w:t>
      </w:r>
      <w:r w:rsidR="00C926FC" w:rsidRPr="00450DAF">
        <w:rPr>
          <w:rFonts w:ascii="Times New Roman" w:hAnsi="Times New Roman"/>
          <w:sz w:val="24"/>
          <w:szCs w:val="24"/>
          <w:lang w:val="en-US"/>
        </w:rPr>
        <w:t xml:space="preserve"> No. 0</w:t>
      </w:r>
      <w:r>
        <w:rPr>
          <w:rFonts w:ascii="Times New Roman" w:hAnsi="Times New Roman"/>
          <w:sz w:val="24"/>
          <w:szCs w:val="24"/>
          <w:lang w:val="en-US"/>
        </w:rPr>
        <w:t xml:space="preserve">4/L-123 on Criminal Proceedings. </w:t>
      </w:r>
      <w:r w:rsidR="00C926FC" w:rsidRPr="00450DAF">
        <w:rPr>
          <w:rFonts w:ascii="Times New Roman" w:hAnsi="Times New Roman"/>
          <w:sz w:val="24"/>
          <w:szCs w:val="24"/>
          <w:lang w:val="en-US"/>
        </w:rPr>
        <w:t>Article</w:t>
      </w:r>
      <w:r>
        <w:rPr>
          <w:rFonts w:ascii="Times New Roman" w:hAnsi="Times New Roman"/>
          <w:sz w:val="24"/>
          <w:szCs w:val="24"/>
          <w:lang w:val="en-US"/>
        </w:rPr>
        <w:t xml:space="preserve"> 5, paragraph 1 </w:t>
      </w:r>
      <w:r w:rsidR="00C926FC" w:rsidRPr="00450DAF">
        <w:rPr>
          <w:rFonts w:ascii="Times New Roman" w:hAnsi="Times New Roman"/>
          <w:sz w:val="24"/>
          <w:szCs w:val="24"/>
          <w:lang w:val="en-US"/>
        </w:rPr>
        <w:t xml:space="preserve">of the Code (Right to Fair and Impartial Trial within a Reasonable Time) has decisively stated that: </w:t>
      </w:r>
      <w:r w:rsidR="00C926FC" w:rsidRPr="00450DAF">
        <w:rPr>
          <w:rFonts w:ascii="Times New Roman" w:hAnsi="Times New Roman"/>
          <w:i/>
          <w:sz w:val="24"/>
          <w:szCs w:val="24"/>
          <w:lang w:val="en-US"/>
        </w:rPr>
        <w:t>“Any person charged with a criminal offence shall be entitled to fair criminal proceedings conducted within a reasonable time.”</w:t>
      </w:r>
    </w:p>
    <w:p w:rsidR="00D30620" w:rsidRPr="00DC4CE0" w:rsidRDefault="00C926FC" w:rsidP="00A32AA6">
      <w:pPr>
        <w:numPr>
          <w:ilvl w:val="0"/>
          <w:numId w:val="13"/>
        </w:numPr>
        <w:spacing w:after="120" w:line="276" w:lineRule="auto"/>
        <w:jc w:val="both"/>
        <w:rPr>
          <w:szCs w:val="24"/>
          <w:lang w:val="en-US"/>
        </w:rPr>
      </w:pPr>
      <w:r w:rsidRPr="00DC4CE0">
        <w:rPr>
          <w:szCs w:val="24"/>
          <w:lang w:val="en-US"/>
        </w:rPr>
        <w:t>On the occasion of filing a Criminal Charge with the Prosecutor's office, as in the case of Mr</w:t>
      </w:r>
      <w:r w:rsidR="000115A3" w:rsidRPr="00DC4CE0">
        <w:rPr>
          <w:szCs w:val="24"/>
          <w:lang w:val="en-US"/>
        </w:rPr>
        <w:t xml:space="preserve">. </w:t>
      </w:r>
      <w:proofErr w:type="spellStart"/>
      <w:r w:rsidR="000115A3" w:rsidRPr="00DC4CE0">
        <w:rPr>
          <w:szCs w:val="24"/>
          <w:lang w:val="en-US"/>
        </w:rPr>
        <w:t>Rexhepi</w:t>
      </w:r>
      <w:proofErr w:type="spellEnd"/>
      <w:r w:rsidR="00D30620" w:rsidRPr="00DC4CE0">
        <w:rPr>
          <w:szCs w:val="24"/>
          <w:lang w:val="en-US"/>
        </w:rPr>
        <w:t xml:space="preserve">, </w:t>
      </w:r>
      <w:r w:rsidR="00450DAF">
        <w:rPr>
          <w:szCs w:val="24"/>
          <w:lang w:val="en-US"/>
        </w:rPr>
        <w:t xml:space="preserve">the </w:t>
      </w:r>
      <w:r w:rsidRPr="00DC4CE0">
        <w:rPr>
          <w:szCs w:val="24"/>
          <w:lang w:val="en-US"/>
        </w:rPr>
        <w:t xml:space="preserve">Criminal No. 04 / L-123 Procedure Code of Kosovo, defines in details actions to be </w:t>
      </w:r>
      <w:r w:rsidR="00450DAF">
        <w:rPr>
          <w:szCs w:val="24"/>
          <w:lang w:val="en-US"/>
        </w:rPr>
        <w:t>under</w:t>
      </w:r>
      <w:r w:rsidRPr="00DC4CE0">
        <w:rPr>
          <w:szCs w:val="24"/>
          <w:lang w:val="en-US"/>
        </w:rPr>
        <w:t>taken by the State Prosecutor in the c</w:t>
      </w:r>
      <w:r w:rsidR="00450DAF">
        <w:rPr>
          <w:szCs w:val="24"/>
          <w:lang w:val="en-US"/>
        </w:rPr>
        <w:t>ourse of filing a C</w:t>
      </w:r>
      <w:r w:rsidRPr="00DC4CE0">
        <w:rPr>
          <w:szCs w:val="24"/>
          <w:lang w:val="en-US"/>
        </w:rPr>
        <w:t xml:space="preserve">riminal </w:t>
      </w:r>
      <w:r w:rsidR="00450DAF">
        <w:rPr>
          <w:szCs w:val="24"/>
          <w:lang w:val="en-US"/>
        </w:rPr>
        <w:t xml:space="preserve">charge </w:t>
      </w:r>
      <w:r w:rsidRPr="00DC4CE0">
        <w:rPr>
          <w:szCs w:val="24"/>
          <w:lang w:val="en-US"/>
        </w:rPr>
        <w:t>till the deadline to be respected regarding the duration of the investigation</w:t>
      </w:r>
      <w:r w:rsidR="00740FB0" w:rsidRPr="00DC4CE0">
        <w:rPr>
          <w:szCs w:val="24"/>
          <w:lang w:val="en-US"/>
        </w:rPr>
        <w:t xml:space="preserve">. </w:t>
      </w:r>
    </w:p>
    <w:p w:rsidR="00C926FC" w:rsidRPr="00DC4CE0" w:rsidRDefault="00C926FC" w:rsidP="00C926FC">
      <w:pPr>
        <w:numPr>
          <w:ilvl w:val="0"/>
          <w:numId w:val="13"/>
        </w:numPr>
        <w:spacing w:after="120" w:line="276" w:lineRule="auto"/>
        <w:jc w:val="both"/>
        <w:rPr>
          <w:szCs w:val="24"/>
          <w:lang w:val="en-US"/>
        </w:rPr>
      </w:pPr>
      <w:r w:rsidRPr="00DC4CE0">
        <w:rPr>
          <w:szCs w:val="24"/>
          <w:lang w:val="en-US"/>
        </w:rPr>
        <w:t xml:space="preserve">When filing a Criminal charge in Prosecution, </w:t>
      </w:r>
      <w:r w:rsidR="00450DAF">
        <w:rPr>
          <w:szCs w:val="24"/>
          <w:lang w:val="en-US"/>
        </w:rPr>
        <w:t xml:space="preserve">the </w:t>
      </w:r>
      <w:r w:rsidRPr="00DC4CE0">
        <w:rPr>
          <w:szCs w:val="24"/>
          <w:lang w:val="en-US"/>
        </w:rPr>
        <w:t>State Prosecutor has several options on how to proceed with it. Initially, the Criminal Procedure Code, according to A</w:t>
      </w:r>
      <w:r w:rsidR="00450DAF">
        <w:rPr>
          <w:szCs w:val="24"/>
          <w:lang w:val="en-US"/>
        </w:rPr>
        <w:t>rticle 82 (Dismissal of police C</w:t>
      </w:r>
      <w:r w:rsidRPr="00DC4CE0">
        <w:rPr>
          <w:szCs w:val="24"/>
          <w:lang w:val="en-US"/>
        </w:rPr>
        <w:t xml:space="preserve">riminal </w:t>
      </w:r>
      <w:r w:rsidR="00450DAF">
        <w:rPr>
          <w:szCs w:val="24"/>
          <w:lang w:val="en-US"/>
        </w:rPr>
        <w:t>charges</w:t>
      </w:r>
      <w:r w:rsidRPr="00DC4CE0">
        <w:rPr>
          <w:szCs w:val="24"/>
          <w:lang w:val="en-US"/>
        </w:rPr>
        <w:t xml:space="preserve">) </w:t>
      </w:r>
      <w:r w:rsidR="00450DAF">
        <w:rPr>
          <w:szCs w:val="24"/>
          <w:lang w:val="en-US"/>
        </w:rPr>
        <w:t xml:space="preserve">foresees </w:t>
      </w:r>
      <w:r w:rsidRPr="00DC4CE0">
        <w:rPr>
          <w:szCs w:val="24"/>
          <w:lang w:val="en-US"/>
        </w:rPr>
        <w:t xml:space="preserve">the possibility of dismissal of the </w:t>
      </w:r>
      <w:r w:rsidR="00450DAF">
        <w:rPr>
          <w:szCs w:val="24"/>
          <w:lang w:val="en-US"/>
        </w:rPr>
        <w:t>C</w:t>
      </w:r>
      <w:r w:rsidRPr="00DC4CE0">
        <w:rPr>
          <w:szCs w:val="24"/>
          <w:lang w:val="en-US"/>
        </w:rPr>
        <w:t xml:space="preserve">riminal </w:t>
      </w:r>
      <w:r w:rsidR="00450DAF">
        <w:rPr>
          <w:szCs w:val="24"/>
          <w:lang w:val="en-US"/>
        </w:rPr>
        <w:t>charges</w:t>
      </w:r>
      <w:r w:rsidRPr="00DC4CE0">
        <w:rPr>
          <w:szCs w:val="24"/>
          <w:lang w:val="en-US"/>
        </w:rPr>
        <w:t xml:space="preserve">, so that the same determines as follows that: </w:t>
      </w:r>
    </w:p>
    <w:p w:rsidR="00EA327C" w:rsidRPr="00DC4CE0" w:rsidRDefault="00C926FC" w:rsidP="00C926FC">
      <w:pPr>
        <w:spacing w:after="120" w:line="276" w:lineRule="auto"/>
        <w:ind w:left="360"/>
        <w:jc w:val="both"/>
        <w:rPr>
          <w:szCs w:val="24"/>
          <w:lang w:val="en-US"/>
        </w:rPr>
      </w:pPr>
      <w:r w:rsidRPr="00DC4CE0">
        <w:rPr>
          <w:i/>
          <w:szCs w:val="24"/>
          <w:lang w:val="en-US"/>
        </w:rPr>
        <w:t xml:space="preserve"> “</w:t>
      </w:r>
      <w:r w:rsidRPr="00DC4CE0">
        <w:rPr>
          <w:i/>
          <w:lang w:val="en-US"/>
        </w:rPr>
        <w:t xml:space="preserve">The State Prosecutor shall issue a decision dismissing a criminal report received from the police or another source within thirty (30) days if it is evident from the report that: 1.1. </w:t>
      </w:r>
      <w:proofErr w:type="gramStart"/>
      <w:r w:rsidRPr="00DC4CE0">
        <w:rPr>
          <w:i/>
          <w:lang w:val="en-US"/>
        </w:rPr>
        <w:t>there</w:t>
      </w:r>
      <w:proofErr w:type="gramEnd"/>
      <w:r w:rsidRPr="00DC4CE0">
        <w:rPr>
          <w:i/>
          <w:lang w:val="en-US"/>
        </w:rPr>
        <w:t xml:space="preserve"> is no reasonable suspicion that a criminal offence has been committed; 1.2. </w:t>
      </w:r>
      <w:proofErr w:type="gramStart"/>
      <w:r w:rsidRPr="00DC4CE0">
        <w:rPr>
          <w:i/>
          <w:lang w:val="en-US"/>
        </w:rPr>
        <w:t>the</w:t>
      </w:r>
      <w:proofErr w:type="gramEnd"/>
      <w:r w:rsidRPr="00DC4CE0">
        <w:rPr>
          <w:i/>
          <w:lang w:val="en-US"/>
        </w:rPr>
        <w:t xml:space="preserve"> period of statutory limitation for criminal prosecution has expired; 1.3. </w:t>
      </w:r>
      <w:proofErr w:type="gramStart"/>
      <w:r w:rsidRPr="00DC4CE0">
        <w:rPr>
          <w:i/>
          <w:lang w:val="en-US"/>
        </w:rPr>
        <w:t>the</w:t>
      </w:r>
      <w:proofErr w:type="gramEnd"/>
      <w:r w:rsidRPr="00DC4CE0">
        <w:rPr>
          <w:i/>
          <w:lang w:val="en-US"/>
        </w:rPr>
        <w:t xml:space="preserve"> criminal offence is covered by an amnesty or pardon; 1.4. </w:t>
      </w:r>
      <w:proofErr w:type="gramStart"/>
      <w:r w:rsidRPr="00DC4CE0">
        <w:rPr>
          <w:i/>
          <w:lang w:val="en-US"/>
        </w:rPr>
        <w:t>the</w:t>
      </w:r>
      <w:proofErr w:type="gramEnd"/>
      <w:r w:rsidRPr="00DC4CE0">
        <w:rPr>
          <w:i/>
          <w:lang w:val="en-US"/>
        </w:rPr>
        <w:t xml:space="preserve"> suspect is protected by immunity and a waiver is not possible or not granted by the appropriate authority; or 33 1.5. </w:t>
      </w:r>
      <w:proofErr w:type="gramStart"/>
      <w:r w:rsidRPr="00DC4CE0">
        <w:rPr>
          <w:i/>
          <w:lang w:val="en-US"/>
        </w:rPr>
        <w:t>there</w:t>
      </w:r>
      <w:proofErr w:type="gramEnd"/>
      <w:r w:rsidRPr="00DC4CE0">
        <w:rPr>
          <w:i/>
          <w:lang w:val="en-US"/>
        </w:rPr>
        <w:t xml:space="preserve"> are other circumstances that preclude prosecution</w:t>
      </w:r>
      <w:r w:rsidR="005A22FF" w:rsidRPr="00DC4CE0">
        <w:rPr>
          <w:i/>
          <w:szCs w:val="24"/>
          <w:lang w:val="en-US"/>
        </w:rPr>
        <w:t>.</w:t>
      </w:r>
      <w:r w:rsidR="00EA327C" w:rsidRPr="00DC4CE0">
        <w:rPr>
          <w:i/>
          <w:szCs w:val="24"/>
          <w:lang w:val="en-US"/>
        </w:rPr>
        <w:t>”</w:t>
      </w:r>
    </w:p>
    <w:p w:rsidR="002635E4" w:rsidRPr="00DC4CE0" w:rsidRDefault="00C926FC" w:rsidP="00A32AA6">
      <w:pPr>
        <w:pStyle w:val="ListParagraph"/>
        <w:numPr>
          <w:ilvl w:val="0"/>
          <w:numId w:val="13"/>
        </w:numPr>
        <w:spacing w:after="120"/>
        <w:contextualSpacing w:val="0"/>
        <w:jc w:val="both"/>
        <w:rPr>
          <w:rFonts w:ascii="Times New Roman" w:hAnsi="Times New Roman"/>
          <w:sz w:val="24"/>
          <w:szCs w:val="24"/>
          <w:lang w:val="en-US"/>
        </w:rPr>
      </w:pPr>
      <w:r w:rsidRPr="00DC4CE0">
        <w:rPr>
          <w:rFonts w:ascii="Times New Roman" w:hAnsi="Times New Roman"/>
          <w:sz w:val="24"/>
          <w:szCs w:val="24"/>
          <w:lang w:val="en-US"/>
        </w:rPr>
        <w:t xml:space="preserve">On other </w:t>
      </w:r>
      <w:r w:rsidR="00A555F8">
        <w:rPr>
          <w:rFonts w:ascii="Times New Roman" w:hAnsi="Times New Roman"/>
          <w:sz w:val="24"/>
          <w:szCs w:val="24"/>
          <w:lang w:val="en-US"/>
        </w:rPr>
        <w:t>case</w:t>
      </w:r>
      <w:r w:rsidRPr="00DC4CE0">
        <w:rPr>
          <w:rFonts w:ascii="Times New Roman" w:hAnsi="Times New Roman"/>
          <w:sz w:val="24"/>
          <w:szCs w:val="24"/>
          <w:lang w:val="en-US"/>
        </w:rPr>
        <w:t>, according to Article 101, of the CPC</w:t>
      </w:r>
      <w:r w:rsidRPr="00DC4CE0">
        <w:rPr>
          <w:rFonts w:ascii="Times New Roman" w:hAnsi="Times New Roman"/>
          <w:i/>
          <w:sz w:val="24"/>
          <w:szCs w:val="24"/>
          <w:lang w:val="en-US"/>
        </w:rPr>
        <w:t xml:space="preserve"> (Initiation of Criminal Proceedings by Investigat</w:t>
      </w:r>
      <w:r w:rsidR="00A555F8">
        <w:rPr>
          <w:rFonts w:ascii="Times New Roman" w:hAnsi="Times New Roman"/>
          <w:i/>
          <w:sz w:val="24"/>
          <w:szCs w:val="24"/>
          <w:lang w:val="en-US"/>
        </w:rPr>
        <w:t>ory</w:t>
      </w:r>
      <w:r w:rsidRPr="00DC4CE0">
        <w:rPr>
          <w:rFonts w:ascii="Times New Roman" w:hAnsi="Times New Roman"/>
          <w:i/>
          <w:sz w:val="24"/>
          <w:szCs w:val="24"/>
          <w:lang w:val="en-US"/>
        </w:rPr>
        <w:t xml:space="preserve"> Stage, or Indictment), </w:t>
      </w:r>
      <w:r w:rsidRPr="00DC4CE0">
        <w:rPr>
          <w:rFonts w:ascii="Times New Roman" w:hAnsi="Times New Roman"/>
          <w:sz w:val="24"/>
          <w:szCs w:val="24"/>
          <w:lang w:val="en-US"/>
        </w:rPr>
        <w:t>in case the criminal report is not dismissed within 30 days deadline, the Code foresees as follows</w:t>
      </w:r>
      <w:r w:rsidR="002635E4" w:rsidRPr="00DC4CE0">
        <w:rPr>
          <w:rFonts w:ascii="Times New Roman" w:hAnsi="Times New Roman"/>
          <w:sz w:val="24"/>
          <w:szCs w:val="24"/>
          <w:lang w:val="en-US"/>
        </w:rPr>
        <w:t>:</w:t>
      </w:r>
    </w:p>
    <w:p w:rsidR="00C926FC" w:rsidRPr="00DC4CE0" w:rsidRDefault="00C926FC" w:rsidP="00236534">
      <w:pPr>
        <w:pStyle w:val="ListParagraph"/>
        <w:spacing w:after="120"/>
        <w:ind w:left="450"/>
        <w:contextualSpacing w:val="0"/>
        <w:jc w:val="both"/>
        <w:rPr>
          <w:rFonts w:ascii="Times New Roman" w:hAnsi="Times New Roman"/>
          <w:i/>
          <w:sz w:val="24"/>
          <w:szCs w:val="24"/>
          <w:lang w:val="en-US"/>
        </w:rPr>
      </w:pPr>
      <w:r w:rsidRPr="00DC4CE0">
        <w:rPr>
          <w:rFonts w:ascii="Times New Roman" w:hAnsi="Times New Roman"/>
          <w:i/>
          <w:sz w:val="24"/>
          <w:szCs w:val="24"/>
          <w:lang w:val="en-US"/>
        </w:rPr>
        <w:t xml:space="preserve">“If the police or other government agency reports to the state prosecutor a reasonable suspicion of a criminal offence the state prosecutor may initiate the investigatory stage of a criminal proceeding under Article 102 of this Code”, </w:t>
      </w:r>
      <w:r w:rsidRPr="00DC4CE0">
        <w:rPr>
          <w:rFonts w:ascii="Times New Roman" w:hAnsi="Times New Roman"/>
          <w:sz w:val="24"/>
          <w:szCs w:val="24"/>
          <w:lang w:val="en-US"/>
        </w:rPr>
        <w:t>which specifies :</w:t>
      </w:r>
    </w:p>
    <w:p w:rsidR="00736E7C" w:rsidRPr="00D07B52" w:rsidRDefault="00C926FC" w:rsidP="00D07B52">
      <w:pPr>
        <w:pStyle w:val="ListParagraph"/>
        <w:spacing w:after="120"/>
        <w:ind w:left="450"/>
        <w:contextualSpacing w:val="0"/>
        <w:jc w:val="both"/>
        <w:rPr>
          <w:rFonts w:ascii="Times New Roman" w:hAnsi="Times New Roman"/>
          <w:i/>
          <w:sz w:val="24"/>
          <w:szCs w:val="24"/>
          <w:lang w:val="en-US"/>
        </w:rPr>
      </w:pPr>
      <w:r w:rsidRPr="00DC4CE0">
        <w:rPr>
          <w:rFonts w:ascii="Times New Roman" w:hAnsi="Times New Roman"/>
          <w:i/>
          <w:sz w:val="24"/>
          <w:szCs w:val="24"/>
          <w:lang w:val="en-US"/>
        </w:rPr>
        <w:t xml:space="preserve"> “The </w:t>
      </w:r>
      <w:r w:rsidR="00B17EDC">
        <w:rPr>
          <w:rFonts w:ascii="Times New Roman" w:hAnsi="Times New Roman"/>
          <w:i/>
          <w:sz w:val="24"/>
          <w:szCs w:val="24"/>
          <w:lang w:val="en-US"/>
        </w:rPr>
        <w:t>S</w:t>
      </w:r>
      <w:r w:rsidRPr="00DC4CE0">
        <w:rPr>
          <w:rFonts w:ascii="Times New Roman" w:hAnsi="Times New Roman"/>
          <w:i/>
          <w:sz w:val="24"/>
          <w:szCs w:val="24"/>
          <w:lang w:val="en-US"/>
        </w:rPr>
        <w:t xml:space="preserve">tate </w:t>
      </w:r>
      <w:r w:rsidR="00B17EDC">
        <w:rPr>
          <w:rFonts w:ascii="Times New Roman" w:hAnsi="Times New Roman"/>
          <w:i/>
          <w:sz w:val="24"/>
          <w:szCs w:val="24"/>
          <w:lang w:val="en-US"/>
        </w:rPr>
        <w:t>P</w:t>
      </w:r>
      <w:r w:rsidRPr="00DC4CE0">
        <w:rPr>
          <w:rFonts w:ascii="Times New Roman" w:hAnsi="Times New Roman"/>
          <w:i/>
          <w:sz w:val="24"/>
          <w:szCs w:val="24"/>
          <w:lang w:val="en-US"/>
        </w:rPr>
        <w:t xml:space="preserve">rosecutor may initiate an investigation on the basis of a police report or other sources, if there is a reasonable suspicion that a criminal offence has been </w:t>
      </w:r>
      <w:r w:rsidRPr="00DC4CE0">
        <w:rPr>
          <w:rFonts w:ascii="Times New Roman" w:hAnsi="Times New Roman"/>
          <w:i/>
          <w:sz w:val="24"/>
          <w:szCs w:val="24"/>
          <w:lang w:val="en-US"/>
        </w:rPr>
        <w:lastRenderedPageBreak/>
        <w:t xml:space="preserve">committed, is being committed or is likely to be committed in the near future which is prosecuted ex officio”. </w:t>
      </w:r>
      <w:r w:rsidRPr="00DC4CE0">
        <w:rPr>
          <w:rFonts w:ascii="Times New Roman" w:hAnsi="Times New Roman"/>
          <w:sz w:val="24"/>
          <w:szCs w:val="24"/>
          <w:lang w:val="en-US"/>
        </w:rPr>
        <w:t>Provision further in par. 2, specifies that the</w:t>
      </w:r>
      <w:r w:rsidRPr="00DC4CE0">
        <w:rPr>
          <w:rFonts w:ascii="Times New Roman" w:hAnsi="Times New Roman"/>
          <w:i/>
          <w:sz w:val="24"/>
          <w:szCs w:val="24"/>
          <w:lang w:val="en-US"/>
        </w:rPr>
        <w:t xml:space="preserve"> “The investigation is initiated by a decision by the State Prosecutor under Article 104</w:t>
      </w:r>
      <w:r w:rsidRPr="00DC4CE0">
        <w:rPr>
          <w:rStyle w:val="FootnoteReference"/>
          <w:rFonts w:ascii="Times New Roman" w:hAnsi="Times New Roman"/>
          <w:i/>
          <w:sz w:val="24"/>
          <w:szCs w:val="24"/>
          <w:lang w:val="en-US"/>
        </w:rPr>
        <w:footnoteReference w:id="1"/>
      </w:r>
      <w:r w:rsidRPr="00DC4CE0">
        <w:rPr>
          <w:rFonts w:ascii="Times New Roman" w:hAnsi="Times New Roman"/>
          <w:i/>
          <w:sz w:val="24"/>
          <w:szCs w:val="24"/>
          <w:lang w:val="en-US"/>
        </w:rPr>
        <w:t>of this Code.”</w:t>
      </w:r>
    </w:p>
    <w:p w:rsidR="00194638" w:rsidRPr="00DC4CE0" w:rsidRDefault="00194638" w:rsidP="00194638">
      <w:pPr>
        <w:pStyle w:val="ListParagraph"/>
        <w:numPr>
          <w:ilvl w:val="0"/>
          <w:numId w:val="13"/>
        </w:numPr>
        <w:spacing w:after="120"/>
        <w:jc w:val="both"/>
        <w:rPr>
          <w:rFonts w:ascii="Times New Roman" w:hAnsi="Times New Roman"/>
          <w:sz w:val="24"/>
          <w:szCs w:val="24"/>
          <w:lang w:val="en-US"/>
        </w:rPr>
      </w:pPr>
      <w:r w:rsidRPr="00DC4CE0">
        <w:rPr>
          <w:rFonts w:ascii="Times New Roman" w:hAnsi="Times New Roman"/>
          <w:sz w:val="24"/>
          <w:szCs w:val="24"/>
          <w:lang w:val="en-US"/>
        </w:rPr>
        <w:t>Criminal Procedure Code, actually Article 159 (</w:t>
      </w:r>
      <w:r w:rsidRPr="00DC4CE0">
        <w:rPr>
          <w:rFonts w:ascii="Times New Roman" w:hAnsi="Times New Roman"/>
          <w:i/>
          <w:sz w:val="24"/>
          <w:szCs w:val="24"/>
          <w:lang w:val="en-US"/>
        </w:rPr>
        <w:t>Time limits of Investigation</w:t>
      </w:r>
      <w:r w:rsidRPr="00DC4CE0">
        <w:rPr>
          <w:rFonts w:ascii="Times New Roman" w:hAnsi="Times New Roman"/>
          <w:sz w:val="24"/>
          <w:szCs w:val="24"/>
          <w:lang w:val="en-US"/>
        </w:rPr>
        <w:t xml:space="preserve">) paragraphs 1 and 2 decisively set the deadlines to be observed in this regard, where it is provided as follows: </w:t>
      </w:r>
    </w:p>
    <w:p w:rsidR="00194638" w:rsidRPr="00DC4CE0" w:rsidRDefault="00194638" w:rsidP="00194638">
      <w:pPr>
        <w:spacing w:after="120" w:line="276" w:lineRule="auto"/>
        <w:ind w:left="360"/>
        <w:jc w:val="both"/>
        <w:rPr>
          <w:i/>
          <w:szCs w:val="24"/>
          <w:lang w:val="en-US"/>
        </w:rPr>
      </w:pPr>
      <w:r w:rsidRPr="00DC4CE0">
        <w:rPr>
          <w:i/>
          <w:szCs w:val="24"/>
          <w:lang w:val="en-US"/>
        </w:rPr>
        <w:t xml:space="preserve"> “</w:t>
      </w:r>
      <w:r w:rsidRPr="00DC4CE0">
        <w:rPr>
          <w:i/>
          <w:lang w:val="en-US"/>
        </w:rPr>
        <w:t>If an investigation is initiated, the investigation shall be completed within two (2) years.  If an indictment is not filed, or a suspension is not entered under Article 157 of this Code, after two (2) years of the initiation of the investigation, the investigation shall automatically be terminated</w:t>
      </w:r>
      <w:r w:rsidRPr="00DC4CE0">
        <w:rPr>
          <w:i/>
          <w:szCs w:val="24"/>
          <w:lang w:val="en-US"/>
        </w:rPr>
        <w:t xml:space="preserve">. </w:t>
      </w:r>
    </w:p>
    <w:p w:rsidR="00736E7C" w:rsidRPr="00DC4CE0" w:rsidRDefault="00194638" w:rsidP="00194638">
      <w:pPr>
        <w:spacing w:after="120" w:line="276" w:lineRule="auto"/>
        <w:ind w:left="360"/>
        <w:jc w:val="both"/>
        <w:rPr>
          <w:i/>
          <w:szCs w:val="24"/>
          <w:lang w:val="en-US"/>
        </w:rPr>
      </w:pPr>
      <w:r w:rsidRPr="00DC4CE0">
        <w:rPr>
          <w:i/>
          <w:lang w:val="en-US"/>
        </w:rPr>
        <w:t>The pre-trial judge may authorize a six (6) month extension of an investigation under Paragraph 1 of this Article where a criminal investigation is complex, including but not limited to if there are four or more defendants, multiple injured parties have been identified, a request for international assistance has been made, or other extraordinary circumstances exist</w:t>
      </w:r>
      <w:r w:rsidR="00240816" w:rsidRPr="00DC4CE0">
        <w:rPr>
          <w:i/>
          <w:szCs w:val="24"/>
          <w:lang w:val="en-US"/>
        </w:rPr>
        <w:t>.</w:t>
      </w:r>
      <w:r w:rsidR="00721282" w:rsidRPr="00DC4CE0">
        <w:rPr>
          <w:i/>
          <w:szCs w:val="24"/>
          <w:lang w:val="en-US"/>
        </w:rPr>
        <w:t>”</w:t>
      </w:r>
    </w:p>
    <w:p w:rsidR="00194638" w:rsidRDefault="00194638" w:rsidP="00194638">
      <w:pPr>
        <w:pStyle w:val="ListParagraph"/>
        <w:numPr>
          <w:ilvl w:val="0"/>
          <w:numId w:val="13"/>
        </w:numPr>
        <w:spacing w:after="120"/>
        <w:ind w:left="360"/>
        <w:jc w:val="both"/>
        <w:rPr>
          <w:rFonts w:ascii="Times New Roman" w:hAnsi="Times New Roman"/>
          <w:sz w:val="24"/>
          <w:szCs w:val="24"/>
          <w:lang w:val="en-US"/>
        </w:rPr>
      </w:pPr>
      <w:r w:rsidRPr="00DC4CE0">
        <w:rPr>
          <w:rFonts w:ascii="Times New Roman" w:hAnsi="Times New Roman"/>
          <w:sz w:val="24"/>
          <w:szCs w:val="24"/>
          <w:lang w:val="en-US"/>
        </w:rPr>
        <w:t>Regarding the deadline for conducting investigations, the Ombudsperson brings to your attention the Legal Opinion no. 583/2016, of the Supreme Court of Kosovo given on 29 September 2016, according to which:</w:t>
      </w:r>
    </w:p>
    <w:p w:rsidR="00236534" w:rsidRPr="00DC4CE0" w:rsidRDefault="00236534" w:rsidP="00236534">
      <w:pPr>
        <w:pStyle w:val="ListParagraph"/>
        <w:spacing w:after="120"/>
        <w:ind w:left="360"/>
        <w:jc w:val="both"/>
        <w:rPr>
          <w:rFonts w:ascii="Times New Roman" w:hAnsi="Times New Roman"/>
          <w:sz w:val="24"/>
          <w:szCs w:val="24"/>
          <w:lang w:val="en-US"/>
        </w:rPr>
      </w:pPr>
    </w:p>
    <w:p w:rsidR="007D0F39" w:rsidRPr="00DC4CE0" w:rsidRDefault="00FA1046" w:rsidP="00194638">
      <w:pPr>
        <w:pStyle w:val="ListParagraph"/>
        <w:spacing w:after="120"/>
        <w:ind w:left="360"/>
        <w:contextualSpacing w:val="0"/>
        <w:jc w:val="both"/>
        <w:rPr>
          <w:rFonts w:ascii="Times New Roman" w:hAnsi="Times New Roman"/>
          <w:b/>
          <w:i/>
          <w:sz w:val="24"/>
          <w:szCs w:val="24"/>
          <w:lang w:val="en-US"/>
        </w:rPr>
      </w:pPr>
      <w:r>
        <w:rPr>
          <w:rFonts w:ascii="Times New Roman" w:hAnsi="Times New Roman"/>
          <w:sz w:val="24"/>
          <w:szCs w:val="24"/>
          <w:lang w:val="en-US"/>
        </w:rPr>
        <w:t xml:space="preserve"> </w:t>
      </w:r>
      <w:r w:rsidR="00194638" w:rsidRPr="00DC4CE0">
        <w:rPr>
          <w:rFonts w:ascii="Times New Roman" w:hAnsi="Times New Roman"/>
          <w:sz w:val="24"/>
          <w:szCs w:val="24"/>
          <w:lang w:val="en-US"/>
        </w:rPr>
        <w:t>“</w:t>
      </w:r>
      <w:r>
        <w:rPr>
          <w:rFonts w:ascii="Times New Roman" w:hAnsi="Times New Roman"/>
          <w:i/>
          <w:sz w:val="24"/>
          <w:szCs w:val="24"/>
          <w:lang w:val="en-US"/>
        </w:rPr>
        <w:t>Within 30 days, the State P</w:t>
      </w:r>
      <w:r w:rsidR="00194638" w:rsidRPr="00DC4CE0">
        <w:rPr>
          <w:rFonts w:ascii="Times New Roman" w:hAnsi="Times New Roman"/>
          <w:i/>
          <w:sz w:val="24"/>
          <w:szCs w:val="24"/>
          <w:lang w:val="en-US"/>
        </w:rPr>
        <w:t xml:space="preserve">rosecutor must decide: on additional information, on possible application of covert surveillance and investigation measures, </w:t>
      </w:r>
      <w:r w:rsidR="00194638" w:rsidRPr="00DC4CE0">
        <w:rPr>
          <w:rFonts w:ascii="Times New Roman" w:hAnsi="Times New Roman"/>
          <w:b/>
          <w:i/>
          <w:sz w:val="24"/>
          <w:szCs w:val="24"/>
          <w:lang w:val="en-US"/>
        </w:rPr>
        <w:t>the dismissal of the criminal report or on the commencement of the investigation</w:t>
      </w:r>
      <w:r w:rsidR="00240816" w:rsidRPr="00DC4CE0">
        <w:rPr>
          <w:rFonts w:ascii="Times New Roman" w:hAnsi="Times New Roman"/>
          <w:b/>
          <w:i/>
          <w:sz w:val="24"/>
          <w:szCs w:val="24"/>
          <w:lang w:val="en-US"/>
        </w:rPr>
        <w:t>.</w:t>
      </w:r>
      <w:r w:rsidR="007D0F39" w:rsidRPr="00DC4CE0">
        <w:rPr>
          <w:rFonts w:ascii="Times New Roman" w:hAnsi="Times New Roman"/>
          <w:b/>
          <w:i/>
          <w:sz w:val="24"/>
          <w:szCs w:val="24"/>
          <w:lang w:val="en-US"/>
        </w:rPr>
        <w:t>”</w:t>
      </w:r>
    </w:p>
    <w:p w:rsidR="00885F80" w:rsidRPr="00DC4CE0" w:rsidRDefault="00194638" w:rsidP="00A32AA6">
      <w:pPr>
        <w:pStyle w:val="ListParagraph"/>
        <w:numPr>
          <w:ilvl w:val="0"/>
          <w:numId w:val="13"/>
        </w:numPr>
        <w:spacing w:after="120"/>
        <w:contextualSpacing w:val="0"/>
        <w:jc w:val="both"/>
        <w:rPr>
          <w:rFonts w:ascii="Times New Roman" w:hAnsi="Times New Roman"/>
          <w:sz w:val="24"/>
          <w:szCs w:val="24"/>
          <w:lang w:val="en-US"/>
        </w:rPr>
      </w:pPr>
      <w:r w:rsidRPr="00DC4CE0">
        <w:rPr>
          <w:rFonts w:ascii="Times New Roman" w:hAnsi="Times New Roman"/>
          <w:sz w:val="24"/>
          <w:szCs w:val="24"/>
          <w:lang w:val="en-US"/>
        </w:rPr>
        <w:t>Since in practice there are quite frequent cases when the Prosecution decides to initiate the investigation a few years later from the filing of the criminal charges,  when asked what deadline the Prosecution should start the investigation after filing of the criminal charges, the Supreme Court of Kosovo has given the following  reasoning</w:t>
      </w:r>
      <w:r w:rsidR="00510D5B" w:rsidRPr="00DC4CE0">
        <w:rPr>
          <w:rFonts w:ascii="Times New Roman" w:hAnsi="Times New Roman"/>
          <w:sz w:val="24"/>
          <w:szCs w:val="24"/>
          <w:lang w:val="en-US"/>
        </w:rPr>
        <w:t>:</w:t>
      </w:r>
    </w:p>
    <w:p w:rsidR="0019106C" w:rsidRPr="00DC4CE0" w:rsidRDefault="0019106C" w:rsidP="00763FA9">
      <w:pPr>
        <w:pStyle w:val="ListParagraph"/>
        <w:spacing w:after="120"/>
        <w:ind w:left="360"/>
        <w:contextualSpacing w:val="0"/>
        <w:jc w:val="both"/>
        <w:rPr>
          <w:rFonts w:ascii="Times New Roman" w:hAnsi="Times New Roman"/>
          <w:i/>
          <w:sz w:val="24"/>
          <w:szCs w:val="24"/>
          <w:lang w:val="en-US"/>
        </w:rPr>
      </w:pPr>
      <w:r w:rsidRPr="00DC4CE0">
        <w:rPr>
          <w:rFonts w:ascii="Times New Roman" w:hAnsi="Times New Roman"/>
          <w:i/>
          <w:sz w:val="24"/>
          <w:szCs w:val="24"/>
          <w:lang w:val="en-US"/>
        </w:rPr>
        <w:t>“</w:t>
      </w:r>
      <w:r w:rsidR="00194638" w:rsidRPr="00DC4CE0">
        <w:rPr>
          <w:rFonts w:ascii="Times New Roman" w:hAnsi="Times New Roman"/>
          <w:i/>
          <w:sz w:val="24"/>
          <w:szCs w:val="24"/>
          <w:lang w:val="en-US"/>
        </w:rPr>
        <w:t>The State Prosecutor has two options: to dismiss the criminal report (Article 82 of the CPC), to request supplemental evidence from the police (Article 83 paragraph 1 of the CPC), or to initiate the investigation procedure with a formal decision (Article 101 of the CPC). The State Prosecutor has the obligation to dismiss the criminal report within 30 days (Article 82, paragraph 1 of the CPC). If the State Prosecutor has not dismissed the criminal report within this time limit and has not ordered any of the covert and technical measures of observation and investigation, it is considered that the investigation against the suspect has begun after 30 days from the filing of the criminal report, regardless that it has been formalized in formal terms, by ruling</w:t>
      </w:r>
      <w:r w:rsidR="000E3D86" w:rsidRPr="00DC4CE0">
        <w:rPr>
          <w:rFonts w:ascii="Times New Roman" w:hAnsi="Times New Roman"/>
          <w:i/>
          <w:sz w:val="24"/>
          <w:szCs w:val="24"/>
          <w:lang w:val="en-US"/>
        </w:rPr>
        <w:t>”.</w:t>
      </w:r>
    </w:p>
    <w:p w:rsidR="0006602C" w:rsidRPr="00DC4CE0" w:rsidRDefault="00240816" w:rsidP="00763FA9">
      <w:pPr>
        <w:pStyle w:val="ListParagraph"/>
        <w:spacing w:after="120"/>
        <w:ind w:left="360"/>
        <w:contextualSpacing w:val="0"/>
        <w:jc w:val="both"/>
        <w:rPr>
          <w:rFonts w:ascii="Times New Roman" w:hAnsi="Times New Roman"/>
          <w:b/>
          <w:i/>
          <w:sz w:val="24"/>
          <w:szCs w:val="24"/>
          <w:lang w:val="en-US"/>
        </w:rPr>
      </w:pPr>
      <w:r w:rsidRPr="00DC4CE0">
        <w:rPr>
          <w:rFonts w:ascii="Times New Roman" w:hAnsi="Times New Roman"/>
          <w:b/>
          <w:i/>
          <w:sz w:val="24"/>
          <w:szCs w:val="24"/>
          <w:lang w:val="en-US"/>
        </w:rPr>
        <w:t>“</w:t>
      </w:r>
      <w:r w:rsidR="00194638" w:rsidRPr="00DC4CE0">
        <w:rPr>
          <w:rFonts w:ascii="Times New Roman" w:hAnsi="Times New Roman"/>
          <w:b/>
          <w:i/>
          <w:sz w:val="24"/>
          <w:szCs w:val="24"/>
          <w:lang w:val="en-US"/>
        </w:rPr>
        <w:t xml:space="preserve">In order to comply with the standard of a trial within reasonable time and legal certainty, the lawmaker has limited, in terms of time, actions of Police............... as well </w:t>
      </w:r>
      <w:r w:rsidR="00194638" w:rsidRPr="00DC4CE0">
        <w:rPr>
          <w:rFonts w:ascii="Times New Roman" w:hAnsi="Times New Roman"/>
          <w:b/>
          <w:i/>
          <w:sz w:val="24"/>
          <w:szCs w:val="24"/>
          <w:lang w:val="en-US"/>
        </w:rPr>
        <w:lastRenderedPageBreak/>
        <w:t>as actions of the Prosecutor, that within 30 days to dismiss the criminal report and if criminal report is not dismissed, then must within 24 months, with possible continuation for another six months, terminate investigations</w:t>
      </w:r>
      <w:r w:rsidRPr="00DC4CE0">
        <w:rPr>
          <w:rFonts w:ascii="Times New Roman" w:hAnsi="Times New Roman"/>
          <w:b/>
          <w:i/>
          <w:sz w:val="24"/>
          <w:szCs w:val="24"/>
          <w:lang w:val="en-US"/>
        </w:rPr>
        <w:t>.</w:t>
      </w:r>
      <w:r w:rsidR="00885F80" w:rsidRPr="00DC4CE0">
        <w:rPr>
          <w:rFonts w:ascii="Times New Roman" w:hAnsi="Times New Roman"/>
          <w:b/>
          <w:i/>
          <w:sz w:val="24"/>
          <w:szCs w:val="24"/>
          <w:lang w:val="en-US"/>
        </w:rPr>
        <w:t>”</w:t>
      </w:r>
    </w:p>
    <w:p w:rsidR="0006602C" w:rsidRPr="00DC4CE0" w:rsidRDefault="00194638" w:rsidP="00A32AA6">
      <w:pPr>
        <w:pStyle w:val="ListParagraph"/>
        <w:numPr>
          <w:ilvl w:val="0"/>
          <w:numId w:val="13"/>
        </w:numPr>
        <w:tabs>
          <w:tab w:val="left" w:pos="360"/>
        </w:tabs>
        <w:spacing w:after="120"/>
        <w:contextualSpacing w:val="0"/>
        <w:jc w:val="both"/>
        <w:rPr>
          <w:rFonts w:ascii="Times New Roman" w:hAnsi="Times New Roman"/>
          <w:sz w:val="24"/>
          <w:szCs w:val="24"/>
          <w:lang w:val="en-US"/>
        </w:rPr>
      </w:pPr>
      <w:r w:rsidRPr="00DC4CE0">
        <w:rPr>
          <w:rFonts w:ascii="Times New Roman" w:hAnsi="Times New Roman"/>
          <w:sz w:val="24"/>
          <w:szCs w:val="24"/>
          <w:lang w:val="en-US"/>
        </w:rPr>
        <w:t>It is noted that in the above-mentioned legal opinion, special emphasis is given to the importance of time limitation of the investigation period, which ensures compliance with the principle of legal certainty, the principle of having a trial within a reasonable time as well as protection of the rights of the suspects in criminal proceedings, given that the duration of criminal proceedings produces legal consequences for the suspect</w:t>
      </w:r>
      <w:r w:rsidR="00516CD0" w:rsidRPr="00DC4CE0">
        <w:rPr>
          <w:rFonts w:ascii="Times New Roman" w:hAnsi="Times New Roman"/>
          <w:sz w:val="24"/>
          <w:szCs w:val="24"/>
          <w:lang w:val="en-US"/>
        </w:rPr>
        <w:t>.</w:t>
      </w:r>
    </w:p>
    <w:p w:rsidR="00194638" w:rsidRPr="00DC4CE0" w:rsidRDefault="00194638" w:rsidP="00194638">
      <w:pPr>
        <w:pStyle w:val="ListParagraph"/>
        <w:numPr>
          <w:ilvl w:val="0"/>
          <w:numId w:val="13"/>
        </w:numPr>
        <w:tabs>
          <w:tab w:val="left" w:pos="360"/>
        </w:tabs>
        <w:spacing w:after="120"/>
        <w:jc w:val="both"/>
        <w:rPr>
          <w:rFonts w:ascii="Times New Roman" w:hAnsi="Times New Roman"/>
          <w:i/>
          <w:sz w:val="24"/>
          <w:szCs w:val="24"/>
          <w:lang w:val="en-US"/>
        </w:rPr>
      </w:pPr>
      <w:r w:rsidRPr="00DC4CE0">
        <w:rPr>
          <w:rFonts w:ascii="Times New Roman" w:hAnsi="Times New Roman"/>
          <w:sz w:val="24"/>
          <w:szCs w:val="24"/>
          <w:lang w:val="en-US"/>
        </w:rPr>
        <w:t>The principle of efficiency of the procedure, and the liability to respect human rights and fundamental freedoms are also guaranteed with the Law No. 03 / L-225 for the State Prosecutor, so that Article 6 (Efficiency of the State Prosecutor) explicitly stipulates that:</w:t>
      </w:r>
    </w:p>
    <w:p w:rsidR="00516CD0" w:rsidRPr="00DC4CE0" w:rsidRDefault="00194638" w:rsidP="00194638">
      <w:pPr>
        <w:tabs>
          <w:tab w:val="left" w:pos="360"/>
        </w:tabs>
        <w:spacing w:after="120" w:line="276" w:lineRule="auto"/>
        <w:ind w:left="360"/>
        <w:jc w:val="both"/>
        <w:rPr>
          <w:i/>
          <w:szCs w:val="24"/>
          <w:lang w:val="en-US"/>
        </w:rPr>
      </w:pPr>
      <w:r w:rsidRPr="00DC4CE0">
        <w:rPr>
          <w:i/>
          <w:szCs w:val="24"/>
          <w:lang w:val="en-US"/>
        </w:rPr>
        <w:t>“</w:t>
      </w:r>
      <w:r w:rsidRPr="00DC4CE0">
        <w:rPr>
          <w:i/>
          <w:lang w:val="en-US"/>
        </w:rPr>
        <w:t>The State Prosecutor shall exercise its functions in an efficient and effective manner and in accordance with the Constitution, the applicable law, and internationally recognized principles of non-discrimination, human rights, and fundamental freedoms</w:t>
      </w:r>
      <w:r w:rsidR="00AF6F1C" w:rsidRPr="00DC4CE0">
        <w:rPr>
          <w:i/>
          <w:szCs w:val="24"/>
          <w:lang w:val="en-US"/>
        </w:rPr>
        <w:t>.</w:t>
      </w:r>
      <w:r w:rsidR="004570EB" w:rsidRPr="00DC4CE0">
        <w:rPr>
          <w:i/>
          <w:szCs w:val="24"/>
          <w:lang w:val="en-US"/>
        </w:rPr>
        <w:t>”</w:t>
      </w:r>
    </w:p>
    <w:p w:rsidR="00194638" w:rsidRPr="00DC4CE0" w:rsidRDefault="00194638" w:rsidP="00194638">
      <w:pPr>
        <w:pStyle w:val="ListParagraph"/>
        <w:numPr>
          <w:ilvl w:val="0"/>
          <w:numId w:val="13"/>
        </w:numPr>
        <w:tabs>
          <w:tab w:val="left" w:pos="360"/>
        </w:tabs>
        <w:spacing w:after="120"/>
        <w:ind w:left="360"/>
        <w:contextualSpacing w:val="0"/>
        <w:jc w:val="both"/>
        <w:rPr>
          <w:rFonts w:ascii="Times New Roman" w:hAnsi="Times New Roman"/>
          <w:i/>
          <w:sz w:val="24"/>
          <w:szCs w:val="24"/>
          <w:lang w:val="en-US"/>
        </w:rPr>
      </w:pPr>
      <w:r w:rsidRPr="00DC4CE0">
        <w:rPr>
          <w:rFonts w:ascii="Times New Roman" w:hAnsi="Times New Roman"/>
          <w:sz w:val="24"/>
          <w:szCs w:val="24"/>
          <w:lang w:val="en-US"/>
        </w:rPr>
        <w:t xml:space="preserve">It is important to note that the obligation of prosecutors to act within the prescribed legal deadlines is also determined by Law No. 03 / L-225 for the State Prosecutor, where according to the Article 7 (Duties and Competencies of the Prosecutors) paragraph 1, subparagraph 1.6 determines that: </w:t>
      </w:r>
    </w:p>
    <w:p w:rsidR="00510D5B" w:rsidRPr="00DC4CE0" w:rsidRDefault="00194638" w:rsidP="00194638">
      <w:pPr>
        <w:pStyle w:val="ListParagraph"/>
        <w:tabs>
          <w:tab w:val="left" w:pos="360"/>
        </w:tabs>
        <w:spacing w:after="120"/>
        <w:ind w:left="360"/>
        <w:contextualSpacing w:val="0"/>
        <w:jc w:val="both"/>
        <w:rPr>
          <w:rFonts w:ascii="Times New Roman" w:hAnsi="Times New Roman"/>
          <w:i/>
          <w:sz w:val="24"/>
          <w:szCs w:val="24"/>
          <w:lang w:val="en-US"/>
        </w:rPr>
      </w:pPr>
      <w:r w:rsidRPr="00DC4CE0">
        <w:rPr>
          <w:rFonts w:ascii="Times New Roman" w:hAnsi="Times New Roman"/>
          <w:i/>
          <w:sz w:val="24"/>
          <w:szCs w:val="24"/>
          <w:lang w:val="en-US"/>
        </w:rPr>
        <w:t xml:space="preserve"> “Duties and Competencies of the State Prosecutors include: undertaking necessary legal actions for the detection of criminal offences and discovery of perpetrators, and the investigation and prosecution of criminal offences in a timely manner</w:t>
      </w:r>
      <w:r w:rsidR="00AF6F1C" w:rsidRPr="00DC4CE0">
        <w:rPr>
          <w:rFonts w:ascii="Times New Roman" w:hAnsi="Times New Roman"/>
          <w:i/>
          <w:sz w:val="24"/>
          <w:szCs w:val="24"/>
          <w:lang w:val="en-US"/>
        </w:rPr>
        <w:t>.”</w:t>
      </w:r>
    </w:p>
    <w:p w:rsidR="003C303D" w:rsidRPr="00DC4CE0" w:rsidRDefault="00685BB9" w:rsidP="003C303D">
      <w:pPr>
        <w:tabs>
          <w:tab w:val="left" w:pos="360"/>
        </w:tabs>
        <w:spacing w:after="120" w:line="276" w:lineRule="auto"/>
        <w:ind w:left="360" w:hanging="360"/>
        <w:jc w:val="both"/>
        <w:rPr>
          <w:i/>
          <w:szCs w:val="24"/>
          <w:lang w:val="en-US"/>
        </w:rPr>
      </w:pPr>
      <w:r w:rsidRPr="00DC4CE0">
        <w:rPr>
          <w:szCs w:val="24"/>
          <w:lang w:val="en-US"/>
        </w:rPr>
        <w:t xml:space="preserve">      </w:t>
      </w:r>
      <w:r w:rsidR="00FA1046">
        <w:rPr>
          <w:lang w:val="en-US"/>
        </w:rPr>
        <w:t>Among others</w:t>
      </w:r>
      <w:r w:rsidR="00194638" w:rsidRPr="00DC4CE0">
        <w:rPr>
          <w:lang w:val="en-US"/>
        </w:rPr>
        <w:t xml:space="preserve"> duties and competencies of the prosecutors shall include</w:t>
      </w:r>
      <w:r w:rsidR="003C303D" w:rsidRPr="00DC4CE0">
        <w:rPr>
          <w:i/>
          <w:szCs w:val="24"/>
          <w:lang w:val="en-US"/>
        </w:rPr>
        <w:t xml:space="preserve">: </w:t>
      </w:r>
      <w:r w:rsidR="00194638" w:rsidRPr="00DC4CE0">
        <w:rPr>
          <w:b/>
          <w:i/>
          <w:szCs w:val="24"/>
          <w:lang w:val="en-US"/>
        </w:rPr>
        <w:t>“</w:t>
      </w:r>
      <w:r w:rsidR="00194638" w:rsidRPr="00DC4CE0">
        <w:rPr>
          <w:b/>
          <w:i/>
          <w:lang w:val="en-US"/>
        </w:rPr>
        <w:t>to exercise the highest standards of care during the performance of official functions</w:t>
      </w:r>
      <w:r w:rsidR="003C303D" w:rsidRPr="00DC4CE0">
        <w:rPr>
          <w:b/>
          <w:i/>
          <w:szCs w:val="24"/>
          <w:lang w:val="en-US"/>
        </w:rPr>
        <w:t xml:space="preserve">; </w:t>
      </w:r>
      <w:r w:rsidR="00194638" w:rsidRPr="00DC4CE0">
        <w:rPr>
          <w:i/>
          <w:lang w:val="en-US"/>
        </w:rPr>
        <w:t>to make decisions on the initiation, continuation or termination of criminal proceedings against persons suspected or accused of committing criminal offences</w:t>
      </w:r>
      <w:r w:rsidR="003C303D" w:rsidRPr="00DC4CE0">
        <w:rPr>
          <w:i/>
          <w:szCs w:val="24"/>
          <w:lang w:val="en-US"/>
        </w:rPr>
        <w:t xml:space="preserve">; </w:t>
      </w:r>
      <w:r w:rsidR="00194638" w:rsidRPr="00DC4CE0">
        <w:rPr>
          <w:i/>
          <w:lang w:val="en-US"/>
        </w:rPr>
        <w:t>to cooperate with police, courts, and other institutions to undertake all other actions specified by law</w:t>
      </w:r>
      <w:r w:rsidR="003C303D" w:rsidRPr="00DC4CE0">
        <w:rPr>
          <w:i/>
          <w:szCs w:val="24"/>
          <w:lang w:val="en-US"/>
        </w:rPr>
        <w:t>”.</w:t>
      </w:r>
      <w:r w:rsidR="003C303D" w:rsidRPr="00DC4CE0">
        <w:rPr>
          <w:rStyle w:val="FootnoteReference"/>
          <w:i/>
          <w:szCs w:val="24"/>
          <w:lang w:val="en-US"/>
        </w:rPr>
        <w:footnoteReference w:id="2"/>
      </w:r>
    </w:p>
    <w:p w:rsidR="00DC4CE0" w:rsidRDefault="00FA1046" w:rsidP="00A32AA6">
      <w:pPr>
        <w:pStyle w:val="ListParagraph"/>
        <w:numPr>
          <w:ilvl w:val="0"/>
          <w:numId w:val="13"/>
        </w:numPr>
        <w:tabs>
          <w:tab w:val="left" w:pos="360"/>
        </w:tabs>
        <w:spacing w:after="120"/>
        <w:contextualSpacing w:val="0"/>
        <w:jc w:val="both"/>
        <w:rPr>
          <w:rFonts w:ascii="Times New Roman" w:hAnsi="Times New Roman"/>
          <w:sz w:val="24"/>
          <w:szCs w:val="24"/>
          <w:lang w:val="en-US"/>
        </w:rPr>
      </w:pPr>
      <w:r>
        <w:rPr>
          <w:rFonts w:ascii="Times New Roman" w:hAnsi="Times New Roman"/>
          <w:sz w:val="24"/>
          <w:szCs w:val="24"/>
          <w:lang w:val="en-US"/>
        </w:rPr>
        <w:t>With regard to</w:t>
      </w:r>
      <w:r w:rsidR="00DC4CE0" w:rsidRPr="00DC4CE0">
        <w:rPr>
          <w:rFonts w:ascii="Times New Roman" w:hAnsi="Times New Roman"/>
          <w:sz w:val="24"/>
          <w:szCs w:val="24"/>
          <w:lang w:val="en-US"/>
        </w:rPr>
        <w:t xml:space="preserve"> compliance with Article 6 of the European Convention for the Protec</w:t>
      </w:r>
      <w:r>
        <w:rPr>
          <w:rFonts w:ascii="Times New Roman" w:hAnsi="Times New Roman"/>
          <w:sz w:val="24"/>
          <w:szCs w:val="24"/>
          <w:lang w:val="en-US"/>
        </w:rPr>
        <w:t>tion of</w:t>
      </w:r>
      <w:r w:rsidR="00DC4CE0" w:rsidRPr="00DC4CE0">
        <w:rPr>
          <w:rFonts w:ascii="Times New Roman" w:hAnsi="Times New Roman"/>
          <w:sz w:val="24"/>
          <w:szCs w:val="24"/>
          <w:lang w:val="en-US"/>
        </w:rPr>
        <w:t xml:space="preserve"> Human Rights and Fundamental Freedoms, </w:t>
      </w:r>
      <w:r w:rsidR="00236534">
        <w:rPr>
          <w:rFonts w:ascii="Times New Roman" w:hAnsi="Times New Roman"/>
          <w:sz w:val="24"/>
          <w:szCs w:val="24"/>
          <w:lang w:val="en-US"/>
        </w:rPr>
        <w:t xml:space="preserve">with regard to the principle </w:t>
      </w:r>
      <w:r w:rsidR="00236534" w:rsidRPr="000971C9">
        <w:rPr>
          <w:rFonts w:ascii="Times New Roman" w:hAnsi="Times New Roman"/>
          <w:sz w:val="24"/>
          <w:szCs w:val="24"/>
          <w:lang w:val="en-US"/>
        </w:rPr>
        <w:t>of the right to a fair and within a reasonable time trial</w:t>
      </w:r>
      <w:r w:rsidR="00236534">
        <w:rPr>
          <w:rFonts w:ascii="Times New Roman" w:hAnsi="Times New Roman"/>
          <w:sz w:val="24"/>
          <w:szCs w:val="24"/>
          <w:lang w:val="en-US"/>
        </w:rPr>
        <w:t xml:space="preserve">, </w:t>
      </w:r>
      <w:r w:rsidR="00DC4CE0" w:rsidRPr="00DC4CE0">
        <w:rPr>
          <w:rFonts w:ascii="Times New Roman" w:hAnsi="Times New Roman"/>
          <w:sz w:val="24"/>
          <w:szCs w:val="24"/>
          <w:lang w:val="en-US"/>
        </w:rPr>
        <w:t xml:space="preserve">the </w:t>
      </w:r>
      <w:proofErr w:type="spellStart"/>
      <w:r w:rsidR="00DC4CE0" w:rsidRPr="00DC4CE0">
        <w:rPr>
          <w:rFonts w:ascii="Times New Roman" w:hAnsi="Times New Roman"/>
          <w:sz w:val="24"/>
          <w:szCs w:val="24"/>
          <w:lang w:val="en-US"/>
        </w:rPr>
        <w:t>ECtHR</w:t>
      </w:r>
      <w:proofErr w:type="spellEnd"/>
      <w:r w:rsidR="00DC4CE0" w:rsidRPr="00DC4CE0">
        <w:rPr>
          <w:rFonts w:ascii="Times New Roman" w:hAnsi="Times New Roman"/>
          <w:sz w:val="24"/>
          <w:szCs w:val="24"/>
          <w:lang w:val="en-US"/>
        </w:rPr>
        <w:t xml:space="preserve">, through its case law, has provided relevant interpretations. </w:t>
      </w:r>
      <w:proofErr w:type="spellStart"/>
      <w:r w:rsidR="00DC4CE0" w:rsidRPr="00DC4CE0">
        <w:rPr>
          <w:rFonts w:ascii="Times New Roman" w:hAnsi="Times New Roman"/>
          <w:sz w:val="24"/>
          <w:szCs w:val="24"/>
          <w:lang w:val="en-US"/>
        </w:rPr>
        <w:t>ECtHR</w:t>
      </w:r>
      <w:proofErr w:type="spellEnd"/>
      <w:r w:rsidR="00DC4CE0" w:rsidRPr="00DC4CE0">
        <w:rPr>
          <w:rFonts w:ascii="Times New Roman" w:hAnsi="Times New Roman"/>
          <w:sz w:val="24"/>
          <w:szCs w:val="24"/>
          <w:lang w:val="en-US"/>
        </w:rPr>
        <w:t xml:space="preserve"> in the case </w:t>
      </w:r>
      <w:proofErr w:type="spellStart"/>
      <w:r w:rsidR="00DC4CE0" w:rsidRPr="00DC4CE0">
        <w:rPr>
          <w:rFonts w:ascii="Times New Roman" w:hAnsi="Times New Roman"/>
          <w:i/>
          <w:sz w:val="24"/>
          <w:szCs w:val="24"/>
          <w:lang w:val="en-US"/>
        </w:rPr>
        <w:t>Dimitrov</w:t>
      </w:r>
      <w:proofErr w:type="spellEnd"/>
      <w:r w:rsidR="00DC4CE0" w:rsidRPr="00DC4CE0">
        <w:rPr>
          <w:rFonts w:ascii="Times New Roman" w:hAnsi="Times New Roman"/>
          <w:i/>
          <w:sz w:val="24"/>
          <w:szCs w:val="24"/>
          <w:lang w:val="en-US"/>
        </w:rPr>
        <w:t xml:space="preserve"> and </w:t>
      </w:r>
      <w:proofErr w:type="spellStart"/>
      <w:r w:rsidR="00DC4CE0" w:rsidRPr="00DC4CE0">
        <w:rPr>
          <w:rFonts w:ascii="Times New Roman" w:hAnsi="Times New Roman"/>
          <w:i/>
          <w:sz w:val="24"/>
          <w:szCs w:val="24"/>
          <w:lang w:val="en-US"/>
        </w:rPr>
        <w:t>Hamanov</w:t>
      </w:r>
      <w:proofErr w:type="spellEnd"/>
      <w:r w:rsidR="00DC4CE0" w:rsidRPr="00DC4CE0">
        <w:rPr>
          <w:rFonts w:ascii="Times New Roman" w:hAnsi="Times New Roman"/>
          <w:i/>
          <w:sz w:val="24"/>
          <w:szCs w:val="24"/>
          <w:lang w:val="en-US"/>
        </w:rPr>
        <w:t xml:space="preserve"> versus Bulgaria </w:t>
      </w:r>
      <w:r w:rsidR="00DC4CE0" w:rsidRPr="00DC4CE0">
        <w:rPr>
          <w:rFonts w:ascii="Times New Roman" w:hAnsi="Times New Roman"/>
          <w:sz w:val="24"/>
          <w:szCs w:val="24"/>
          <w:lang w:val="en-US"/>
        </w:rPr>
        <w:t xml:space="preserve">(Decision of 10 August 2011) stated that the principle of reasonable time, guaranteed by Article 6 of the European Convention on Human Rights serves to ensure public trust in the administration of justice. </w:t>
      </w:r>
    </w:p>
    <w:p w:rsidR="00BF36ED" w:rsidRPr="00DC4CE0" w:rsidRDefault="00DC4CE0" w:rsidP="00DC4CE0">
      <w:pPr>
        <w:pStyle w:val="ListParagraph"/>
        <w:numPr>
          <w:ilvl w:val="0"/>
          <w:numId w:val="13"/>
        </w:numPr>
        <w:tabs>
          <w:tab w:val="left" w:pos="360"/>
        </w:tabs>
        <w:spacing w:after="120"/>
        <w:contextualSpacing w:val="0"/>
        <w:jc w:val="both"/>
        <w:rPr>
          <w:rFonts w:ascii="Times New Roman" w:hAnsi="Times New Roman"/>
          <w:sz w:val="24"/>
          <w:szCs w:val="24"/>
          <w:lang w:val="en-US"/>
        </w:rPr>
      </w:pPr>
      <w:r w:rsidRPr="00DC4CE0">
        <w:rPr>
          <w:rFonts w:ascii="Times New Roman" w:hAnsi="Times New Roman"/>
          <w:sz w:val="24"/>
          <w:szCs w:val="24"/>
          <w:lang w:val="en-US"/>
        </w:rPr>
        <w:t>The other purpose of this principle is to protect all parties to court proceedings against excessive procedural delays in criminal matters, especially, it is designed to avoid that a person charged with a criminal offence should remain too long in a state of uncertainty about his or her fate.</w:t>
      </w:r>
      <w:r w:rsidR="00DA26D5" w:rsidRPr="00DC4CE0">
        <w:rPr>
          <w:rStyle w:val="FootnoteReference"/>
          <w:rFonts w:ascii="Times New Roman" w:hAnsi="Times New Roman"/>
          <w:sz w:val="24"/>
          <w:szCs w:val="24"/>
          <w:lang w:val="en-US"/>
        </w:rPr>
        <w:footnoteReference w:id="3"/>
      </w:r>
    </w:p>
    <w:p w:rsidR="00C14B4C" w:rsidRPr="00D07B52" w:rsidRDefault="00DC4CE0" w:rsidP="00DC4CE0">
      <w:pPr>
        <w:pStyle w:val="ListParagraph"/>
        <w:numPr>
          <w:ilvl w:val="0"/>
          <w:numId w:val="13"/>
        </w:numPr>
        <w:tabs>
          <w:tab w:val="left" w:pos="360"/>
        </w:tabs>
        <w:spacing w:after="120"/>
        <w:ind w:left="446"/>
        <w:contextualSpacing w:val="0"/>
        <w:jc w:val="both"/>
        <w:rPr>
          <w:rFonts w:ascii="Times New Roman" w:hAnsi="Times New Roman"/>
          <w:sz w:val="24"/>
          <w:szCs w:val="24"/>
          <w:lang w:val="en-US"/>
        </w:rPr>
      </w:pPr>
      <w:proofErr w:type="spellStart"/>
      <w:r>
        <w:rPr>
          <w:rFonts w:ascii="Times New Roman" w:hAnsi="Times New Roman"/>
          <w:sz w:val="24"/>
          <w:szCs w:val="24"/>
          <w:lang w:val="en-US"/>
        </w:rPr>
        <w:t>ECtHR</w:t>
      </w:r>
      <w:proofErr w:type="spellEnd"/>
      <w:r>
        <w:rPr>
          <w:rFonts w:ascii="Times New Roman" w:hAnsi="Times New Roman"/>
          <w:sz w:val="24"/>
          <w:szCs w:val="24"/>
          <w:lang w:val="en-US"/>
        </w:rPr>
        <w:t xml:space="preserve"> in another case </w:t>
      </w:r>
      <w:proofErr w:type="spellStart"/>
      <w:r w:rsidRPr="003006E2">
        <w:rPr>
          <w:rFonts w:ascii="Times New Roman" w:hAnsi="Times New Roman"/>
          <w:i/>
          <w:iCs/>
          <w:sz w:val="24"/>
          <w:szCs w:val="24"/>
          <w:lang w:val="en-US"/>
        </w:rPr>
        <w:t>Boddaert</w:t>
      </w:r>
      <w:proofErr w:type="spellEnd"/>
      <w:r w:rsidRPr="003006E2">
        <w:rPr>
          <w:rFonts w:ascii="Times New Roman" w:hAnsi="Times New Roman"/>
          <w:i/>
          <w:iCs/>
          <w:sz w:val="24"/>
          <w:szCs w:val="24"/>
          <w:lang w:val="en-US"/>
        </w:rPr>
        <w:t xml:space="preserve"> v. Belgium </w:t>
      </w:r>
      <w:r w:rsidRPr="003006E2">
        <w:rPr>
          <w:rFonts w:ascii="Times New Roman" w:hAnsi="Times New Roman"/>
          <w:iCs/>
          <w:sz w:val="24"/>
          <w:szCs w:val="24"/>
          <w:lang w:val="en-US"/>
        </w:rPr>
        <w:t>(</w:t>
      </w:r>
      <w:r>
        <w:rPr>
          <w:rFonts w:ascii="Times New Roman" w:hAnsi="Times New Roman"/>
          <w:iCs/>
          <w:sz w:val="24"/>
          <w:szCs w:val="24"/>
          <w:lang w:val="en-US"/>
        </w:rPr>
        <w:t xml:space="preserve">Decision of </w:t>
      </w:r>
      <w:r w:rsidRPr="003006E2">
        <w:rPr>
          <w:rFonts w:ascii="Times New Roman" w:hAnsi="Times New Roman"/>
          <w:iCs/>
          <w:sz w:val="24"/>
          <w:szCs w:val="24"/>
          <w:lang w:val="en-US"/>
        </w:rPr>
        <w:t>1992</w:t>
      </w:r>
      <w:r w:rsidRPr="003006E2">
        <w:rPr>
          <w:rFonts w:ascii="Times New Roman" w:hAnsi="Times New Roman"/>
          <w:i/>
          <w:iCs/>
          <w:sz w:val="24"/>
          <w:szCs w:val="24"/>
          <w:lang w:val="en-US"/>
        </w:rPr>
        <w:t>)</w:t>
      </w:r>
      <w:r w:rsidRPr="003006E2">
        <w:rPr>
          <w:rFonts w:ascii="Times New Roman" w:hAnsi="Times New Roman"/>
          <w:sz w:val="24"/>
          <w:szCs w:val="24"/>
          <w:lang w:val="en-US"/>
        </w:rPr>
        <w:t xml:space="preserve">, </w:t>
      </w:r>
      <w:r>
        <w:rPr>
          <w:rFonts w:ascii="Times New Roman" w:hAnsi="Times New Roman"/>
          <w:sz w:val="24"/>
          <w:szCs w:val="24"/>
          <w:lang w:val="en-US"/>
        </w:rPr>
        <w:t>has found that t</w:t>
      </w:r>
      <w:r w:rsidRPr="00DF3DFF">
        <w:rPr>
          <w:rFonts w:ascii="Times New Roman" w:hAnsi="Times New Roman"/>
          <w:sz w:val="24"/>
          <w:szCs w:val="24"/>
          <w:lang w:val="en-US"/>
        </w:rPr>
        <w:t>he reasonableness of the length of proceedings is to be</w:t>
      </w:r>
      <w:r>
        <w:rPr>
          <w:szCs w:val="24"/>
          <w:lang w:val="en-US"/>
        </w:rPr>
        <w:t xml:space="preserve"> </w:t>
      </w:r>
      <w:r w:rsidRPr="00DF3DFF">
        <w:rPr>
          <w:rFonts w:ascii="Times New Roman" w:hAnsi="Times New Roman"/>
          <w:sz w:val="24"/>
          <w:szCs w:val="24"/>
          <w:lang w:val="en-US"/>
        </w:rPr>
        <w:t>determined with reference to the criteria laid down in the Court's</w:t>
      </w:r>
      <w:r>
        <w:rPr>
          <w:szCs w:val="24"/>
          <w:lang w:val="en-US"/>
        </w:rPr>
        <w:t xml:space="preserve"> </w:t>
      </w:r>
      <w:r w:rsidRPr="00DF3DFF">
        <w:rPr>
          <w:rFonts w:ascii="Times New Roman" w:hAnsi="Times New Roman"/>
          <w:sz w:val="24"/>
          <w:szCs w:val="24"/>
          <w:lang w:val="en-US"/>
        </w:rPr>
        <w:t xml:space="preserve">case-law and in the light of the circumstances of the case, </w:t>
      </w:r>
      <w:r w:rsidRPr="00DF3DFF">
        <w:rPr>
          <w:rFonts w:ascii="Times New Roman" w:hAnsi="Times New Roman"/>
          <w:sz w:val="24"/>
          <w:szCs w:val="24"/>
          <w:lang w:val="en-US"/>
        </w:rPr>
        <w:lastRenderedPageBreak/>
        <w:t>which in</w:t>
      </w:r>
      <w:r>
        <w:rPr>
          <w:szCs w:val="24"/>
          <w:lang w:val="en-US"/>
        </w:rPr>
        <w:t xml:space="preserve"> </w:t>
      </w:r>
      <w:r w:rsidRPr="00DF3DFF">
        <w:rPr>
          <w:rFonts w:ascii="Times New Roman" w:hAnsi="Times New Roman"/>
          <w:sz w:val="24"/>
          <w:szCs w:val="24"/>
          <w:lang w:val="en-US"/>
        </w:rPr>
        <w:t>this instance call for an overall assessment</w:t>
      </w:r>
      <w:r>
        <w:rPr>
          <w:rFonts w:ascii="Times New Roman" w:hAnsi="Times New Roman"/>
          <w:sz w:val="24"/>
          <w:szCs w:val="24"/>
          <w:lang w:val="en-US"/>
        </w:rPr>
        <w:t xml:space="preserve">. </w:t>
      </w:r>
      <w:r w:rsidRPr="003006E2">
        <w:rPr>
          <w:rStyle w:val="FootnoteReference"/>
          <w:rFonts w:ascii="Times New Roman" w:hAnsi="Times New Roman"/>
          <w:sz w:val="24"/>
          <w:szCs w:val="24"/>
          <w:lang w:val="en-US"/>
        </w:rPr>
        <w:footnoteReference w:id="4"/>
      </w:r>
      <w:r>
        <w:rPr>
          <w:rFonts w:ascii="Times New Roman" w:hAnsi="Times New Roman"/>
          <w:sz w:val="24"/>
          <w:szCs w:val="24"/>
          <w:lang w:val="en-US"/>
        </w:rPr>
        <w:t xml:space="preserve"> </w:t>
      </w:r>
      <w:r w:rsidRPr="003E5438">
        <w:rPr>
          <w:rFonts w:ascii="Times New Roman" w:hAnsi="Times New Roman"/>
          <w:sz w:val="24"/>
          <w:szCs w:val="24"/>
          <w:lang w:val="en-US"/>
        </w:rPr>
        <w:t xml:space="preserve">Furthermore, the </w:t>
      </w:r>
      <w:proofErr w:type="spellStart"/>
      <w:r w:rsidRPr="003E5438">
        <w:rPr>
          <w:rFonts w:ascii="Times New Roman" w:hAnsi="Times New Roman"/>
          <w:sz w:val="24"/>
          <w:szCs w:val="24"/>
          <w:lang w:val="en-US"/>
        </w:rPr>
        <w:t>ECtHR</w:t>
      </w:r>
      <w:proofErr w:type="spellEnd"/>
      <w:r w:rsidRPr="003E5438">
        <w:rPr>
          <w:rFonts w:ascii="Times New Roman" w:hAnsi="Times New Roman"/>
          <w:sz w:val="24"/>
          <w:szCs w:val="24"/>
          <w:lang w:val="en-US"/>
        </w:rPr>
        <w:t>, in its case law on the timing of such proceedings, has given the view that, among other circumstances, the starting point for the proceedings is the date when the preliminary inves</w:t>
      </w:r>
      <w:r>
        <w:rPr>
          <w:rFonts w:ascii="Times New Roman" w:hAnsi="Times New Roman"/>
          <w:sz w:val="24"/>
          <w:szCs w:val="24"/>
          <w:lang w:val="en-US"/>
        </w:rPr>
        <w:t xml:space="preserve">tigation was opened, continuing with </w:t>
      </w:r>
      <w:r w:rsidRPr="003E5438">
        <w:rPr>
          <w:rFonts w:ascii="Times New Roman" w:hAnsi="Times New Roman"/>
          <w:sz w:val="24"/>
          <w:szCs w:val="24"/>
          <w:lang w:val="en-US"/>
        </w:rPr>
        <w:t xml:space="preserve">other circumstances </w:t>
      </w:r>
      <w:r>
        <w:rPr>
          <w:rFonts w:ascii="Times New Roman" w:hAnsi="Times New Roman"/>
          <w:sz w:val="24"/>
          <w:szCs w:val="24"/>
          <w:lang w:val="en-US"/>
        </w:rPr>
        <w:t xml:space="preserve">prior </w:t>
      </w:r>
      <w:r w:rsidRPr="003E5438">
        <w:rPr>
          <w:rFonts w:ascii="Times New Roman" w:hAnsi="Times New Roman"/>
          <w:sz w:val="24"/>
          <w:szCs w:val="24"/>
          <w:lang w:val="en-US"/>
        </w:rPr>
        <w:t>the case may be brought before a competent court</w:t>
      </w:r>
      <w:r>
        <w:rPr>
          <w:rFonts w:ascii="Times New Roman" w:hAnsi="Times New Roman"/>
          <w:sz w:val="24"/>
          <w:szCs w:val="24"/>
          <w:lang w:val="en-US"/>
        </w:rPr>
        <w:t>.</w:t>
      </w:r>
      <w:r>
        <w:rPr>
          <w:rStyle w:val="FootnoteReference"/>
          <w:rFonts w:ascii="Times New Roman" w:hAnsi="Times New Roman"/>
          <w:sz w:val="24"/>
          <w:szCs w:val="24"/>
          <w:lang w:val="en-US"/>
        </w:rPr>
        <w:footnoteReference w:id="5"/>
      </w:r>
      <w:bookmarkStart w:id="0" w:name="_GoBack"/>
      <w:bookmarkEnd w:id="0"/>
    </w:p>
    <w:p w:rsidR="00E53B5F" w:rsidRPr="00DC4CE0" w:rsidRDefault="00DC4CE0" w:rsidP="00E53B5F">
      <w:pPr>
        <w:pStyle w:val="ListParagraph"/>
        <w:numPr>
          <w:ilvl w:val="0"/>
          <w:numId w:val="13"/>
        </w:numPr>
        <w:tabs>
          <w:tab w:val="left" w:pos="360"/>
        </w:tabs>
        <w:spacing w:after="120"/>
        <w:ind w:left="446"/>
        <w:contextualSpacing w:val="0"/>
        <w:jc w:val="both"/>
        <w:rPr>
          <w:rFonts w:ascii="Times New Roman" w:hAnsi="Times New Roman"/>
          <w:sz w:val="24"/>
          <w:szCs w:val="24"/>
          <w:lang w:val="en-US"/>
        </w:rPr>
      </w:pPr>
      <w:r w:rsidRPr="00DC4CE0">
        <w:rPr>
          <w:rFonts w:ascii="Times New Roman" w:hAnsi="Times New Roman"/>
          <w:sz w:val="24"/>
          <w:szCs w:val="24"/>
          <w:lang w:val="en-US"/>
        </w:rPr>
        <w:t xml:space="preserve">Consequently, states within the framework of positive obligations must ensure the observance and enjoyment of the rights guaranteed by the Convention, so that the </w:t>
      </w:r>
      <w:r w:rsidR="00C669BC">
        <w:rPr>
          <w:rFonts w:ascii="Times New Roman" w:hAnsi="Times New Roman"/>
          <w:sz w:val="24"/>
          <w:szCs w:val="24"/>
          <w:lang w:val="en-US"/>
        </w:rPr>
        <w:t>core</w:t>
      </w:r>
      <w:r w:rsidRPr="00DC4CE0">
        <w:rPr>
          <w:rFonts w:ascii="Times New Roman" w:hAnsi="Times New Roman"/>
          <w:sz w:val="24"/>
          <w:szCs w:val="24"/>
          <w:lang w:val="en-US"/>
        </w:rPr>
        <w:t xml:space="preserve"> </w:t>
      </w:r>
      <w:r w:rsidR="00C669BC">
        <w:rPr>
          <w:rFonts w:ascii="Times New Roman" w:hAnsi="Times New Roman"/>
          <w:sz w:val="24"/>
          <w:szCs w:val="24"/>
          <w:lang w:val="en-US"/>
        </w:rPr>
        <w:t>feature</w:t>
      </w:r>
      <w:r w:rsidRPr="00DC4CE0">
        <w:rPr>
          <w:rFonts w:ascii="Times New Roman" w:hAnsi="Times New Roman"/>
          <w:sz w:val="24"/>
          <w:szCs w:val="24"/>
          <w:lang w:val="en-US"/>
        </w:rPr>
        <w:t xml:space="preserve"> of positive obligations is that they carry the requirements that state authorities must take necessary measures to protect a right or </w:t>
      </w:r>
      <w:r w:rsidR="00C669BC">
        <w:rPr>
          <w:rFonts w:ascii="Times New Roman" w:hAnsi="Times New Roman"/>
          <w:sz w:val="24"/>
          <w:szCs w:val="24"/>
          <w:lang w:val="en-US"/>
        </w:rPr>
        <w:t>more specifically</w:t>
      </w:r>
      <w:r w:rsidRPr="00DC4CE0">
        <w:rPr>
          <w:rFonts w:ascii="Times New Roman" w:hAnsi="Times New Roman"/>
          <w:sz w:val="24"/>
          <w:szCs w:val="24"/>
          <w:lang w:val="en-US"/>
        </w:rPr>
        <w:t xml:space="preserve">, to take reasonable and appropriate measures to protect </w:t>
      </w:r>
      <w:r w:rsidR="00C669BC" w:rsidRPr="00DC4CE0">
        <w:rPr>
          <w:rFonts w:ascii="Times New Roman" w:hAnsi="Times New Roman"/>
          <w:sz w:val="24"/>
          <w:szCs w:val="24"/>
          <w:lang w:val="en-US"/>
        </w:rPr>
        <w:t>individuals</w:t>
      </w:r>
      <w:r w:rsidR="00C669BC">
        <w:rPr>
          <w:rFonts w:ascii="Times New Roman" w:hAnsi="Times New Roman"/>
          <w:sz w:val="24"/>
          <w:szCs w:val="24"/>
          <w:lang w:val="en-US"/>
        </w:rPr>
        <w:t>’</w:t>
      </w:r>
      <w:r w:rsidR="00C669BC" w:rsidRPr="00DC4CE0">
        <w:rPr>
          <w:rFonts w:ascii="Times New Roman" w:hAnsi="Times New Roman"/>
          <w:sz w:val="24"/>
          <w:szCs w:val="24"/>
          <w:lang w:val="en-US"/>
        </w:rPr>
        <w:t xml:space="preserve"> </w:t>
      </w:r>
      <w:r w:rsidR="00C669BC">
        <w:rPr>
          <w:rFonts w:ascii="Times New Roman" w:hAnsi="Times New Roman"/>
          <w:sz w:val="24"/>
          <w:szCs w:val="24"/>
          <w:lang w:val="en-US"/>
        </w:rPr>
        <w:t>rights</w:t>
      </w:r>
      <w:r w:rsidRPr="00DC4CE0">
        <w:rPr>
          <w:rFonts w:ascii="Times New Roman" w:hAnsi="Times New Roman"/>
          <w:sz w:val="24"/>
          <w:szCs w:val="24"/>
          <w:lang w:val="en-US"/>
        </w:rPr>
        <w:t xml:space="preserve">. In this regard the </w:t>
      </w:r>
      <w:proofErr w:type="spellStart"/>
      <w:r w:rsidRPr="00DC4CE0">
        <w:rPr>
          <w:rFonts w:ascii="Times New Roman" w:hAnsi="Times New Roman"/>
          <w:sz w:val="24"/>
          <w:szCs w:val="24"/>
          <w:lang w:val="en-US"/>
        </w:rPr>
        <w:t>ECtHR</w:t>
      </w:r>
      <w:proofErr w:type="spellEnd"/>
      <w:r w:rsidRPr="00DC4CE0">
        <w:rPr>
          <w:rFonts w:ascii="Times New Roman" w:hAnsi="Times New Roman"/>
          <w:sz w:val="24"/>
          <w:szCs w:val="24"/>
          <w:lang w:val="en-US"/>
        </w:rPr>
        <w:t xml:space="preserve">, in the case of </w:t>
      </w:r>
      <w:proofErr w:type="spellStart"/>
      <w:r w:rsidRPr="00C669BC">
        <w:rPr>
          <w:rFonts w:ascii="Times New Roman" w:hAnsi="Times New Roman"/>
          <w:i/>
          <w:sz w:val="24"/>
          <w:szCs w:val="24"/>
          <w:lang w:val="en-US"/>
        </w:rPr>
        <w:t>Imbrioscia</w:t>
      </w:r>
      <w:proofErr w:type="spellEnd"/>
      <w:r w:rsidRPr="00C669BC">
        <w:rPr>
          <w:rFonts w:ascii="Times New Roman" w:hAnsi="Times New Roman"/>
          <w:i/>
          <w:sz w:val="24"/>
          <w:szCs w:val="24"/>
          <w:lang w:val="en-US"/>
        </w:rPr>
        <w:t xml:space="preserve"> v</w:t>
      </w:r>
      <w:r w:rsidR="00C669BC">
        <w:rPr>
          <w:rFonts w:ascii="Times New Roman" w:hAnsi="Times New Roman"/>
          <w:i/>
          <w:sz w:val="24"/>
          <w:szCs w:val="24"/>
          <w:lang w:val="en-US"/>
        </w:rPr>
        <w:t>ersus</w:t>
      </w:r>
      <w:r w:rsidRPr="00C669BC">
        <w:rPr>
          <w:rFonts w:ascii="Times New Roman" w:hAnsi="Times New Roman"/>
          <w:i/>
          <w:sz w:val="24"/>
          <w:szCs w:val="24"/>
          <w:lang w:val="en-US"/>
        </w:rPr>
        <w:t xml:space="preserve"> Switzerland</w:t>
      </w:r>
      <w:r w:rsidRPr="00DC4CE0">
        <w:rPr>
          <w:rFonts w:ascii="Times New Roman" w:hAnsi="Times New Roman"/>
          <w:sz w:val="24"/>
          <w:szCs w:val="24"/>
          <w:lang w:val="en-US"/>
        </w:rPr>
        <w:t xml:space="preserve"> (1993 Decision) emphasized the importance of respecting the principle of temporal reasonableness of the conduct of proceedings in the investigation phase, i</w:t>
      </w:r>
      <w:r w:rsidR="00AA1C0F">
        <w:rPr>
          <w:rFonts w:ascii="Times New Roman" w:hAnsi="Times New Roman"/>
          <w:sz w:val="24"/>
          <w:szCs w:val="24"/>
          <w:lang w:val="en-US"/>
        </w:rPr>
        <w:t>.</w:t>
      </w:r>
      <w:r w:rsidRPr="00DC4CE0">
        <w:rPr>
          <w:rFonts w:ascii="Times New Roman" w:hAnsi="Times New Roman"/>
          <w:sz w:val="24"/>
          <w:szCs w:val="24"/>
          <w:lang w:val="en-US"/>
        </w:rPr>
        <w:t>e</w:t>
      </w:r>
      <w:r w:rsidR="00AA1C0F">
        <w:rPr>
          <w:rFonts w:ascii="Times New Roman" w:hAnsi="Times New Roman"/>
          <w:sz w:val="24"/>
          <w:szCs w:val="24"/>
          <w:lang w:val="en-US"/>
        </w:rPr>
        <w:t>.</w:t>
      </w:r>
      <w:r w:rsidRPr="00DC4CE0">
        <w:rPr>
          <w:rFonts w:ascii="Times New Roman" w:hAnsi="Times New Roman"/>
          <w:sz w:val="24"/>
          <w:szCs w:val="24"/>
          <w:lang w:val="en-US"/>
        </w:rPr>
        <w:t xml:space="preserve"> the importance of respecting the legal requirements set forth in Article 6 of the ECHR during the conduct of investigations in criminal proceedings.</w:t>
      </w:r>
      <w:r w:rsidR="00E53B5F" w:rsidRPr="00DC4CE0">
        <w:rPr>
          <w:rFonts w:ascii="Times New Roman" w:hAnsi="Times New Roman"/>
          <w:sz w:val="24"/>
          <w:szCs w:val="24"/>
          <w:lang w:val="en-US"/>
        </w:rPr>
        <w:t xml:space="preserve"> </w:t>
      </w:r>
    </w:p>
    <w:p w:rsidR="00610ECF" w:rsidRPr="00AA1C0F" w:rsidRDefault="00DC4CE0" w:rsidP="00610ECF">
      <w:pPr>
        <w:pStyle w:val="ListParagraph"/>
        <w:numPr>
          <w:ilvl w:val="0"/>
          <w:numId w:val="13"/>
        </w:numPr>
        <w:tabs>
          <w:tab w:val="left" w:pos="360"/>
        </w:tabs>
        <w:spacing w:after="120"/>
        <w:contextualSpacing w:val="0"/>
        <w:jc w:val="both"/>
        <w:rPr>
          <w:rFonts w:ascii="Times New Roman" w:hAnsi="Times New Roman"/>
          <w:i/>
          <w:sz w:val="24"/>
          <w:szCs w:val="24"/>
          <w:lang w:val="en-US"/>
        </w:rPr>
      </w:pPr>
      <w:r w:rsidRPr="00AA1C0F">
        <w:rPr>
          <w:rFonts w:ascii="Times New Roman" w:hAnsi="Times New Roman"/>
          <w:sz w:val="24"/>
          <w:szCs w:val="24"/>
          <w:lang w:val="en-US"/>
        </w:rPr>
        <w:t>The Ombuds</w:t>
      </w:r>
      <w:r w:rsidR="00AA1C0F">
        <w:rPr>
          <w:rFonts w:ascii="Times New Roman" w:hAnsi="Times New Roman"/>
          <w:sz w:val="24"/>
          <w:szCs w:val="24"/>
          <w:lang w:val="en-US"/>
        </w:rPr>
        <w:t xml:space="preserve">person </w:t>
      </w:r>
      <w:r w:rsidRPr="00AA1C0F">
        <w:rPr>
          <w:rFonts w:ascii="Times New Roman" w:hAnsi="Times New Roman"/>
          <w:sz w:val="24"/>
          <w:szCs w:val="24"/>
          <w:lang w:val="en-US"/>
        </w:rPr>
        <w:t>further finds that Arti</w:t>
      </w:r>
      <w:r w:rsidR="00AA1C0F">
        <w:rPr>
          <w:rFonts w:ascii="Times New Roman" w:hAnsi="Times New Roman"/>
          <w:sz w:val="24"/>
          <w:szCs w:val="24"/>
          <w:lang w:val="en-US"/>
        </w:rPr>
        <w:t>cle 119, paragraph 5, of the KC</w:t>
      </w:r>
      <w:r w:rsidRPr="00AA1C0F">
        <w:rPr>
          <w:rFonts w:ascii="Times New Roman" w:hAnsi="Times New Roman"/>
          <w:sz w:val="24"/>
          <w:szCs w:val="24"/>
          <w:lang w:val="en-US"/>
        </w:rPr>
        <w:t>P</w:t>
      </w:r>
      <w:r w:rsidR="00AA1C0F">
        <w:rPr>
          <w:rFonts w:ascii="Times New Roman" w:hAnsi="Times New Roman"/>
          <w:sz w:val="24"/>
          <w:szCs w:val="24"/>
          <w:lang w:val="en-US"/>
        </w:rPr>
        <w:t>C</w:t>
      </w:r>
      <w:r w:rsidRPr="00AA1C0F">
        <w:rPr>
          <w:rFonts w:ascii="Times New Roman" w:hAnsi="Times New Roman"/>
          <w:sz w:val="24"/>
          <w:szCs w:val="24"/>
          <w:lang w:val="en-US"/>
        </w:rPr>
        <w:t xml:space="preserve"> guarantees the right of the injured party to propose taking of evidence in the proceedings, expressly stating that</w:t>
      </w:r>
      <w:r w:rsidR="000115A3" w:rsidRPr="00AA1C0F">
        <w:rPr>
          <w:rFonts w:ascii="Times New Roman" w:hAnsi="Times New Roman"/>
          <w:sz w:val="24"/>
          <w:szCs w:val="24"/>
          <w:lang w:val="en-US"/>
        </w:rPr>
        <w:t>:</w:t>
      </w:r>
      <w:r w:rsidR="0030250C" w:rsidRPr="00AA1C0F">
        <w:rPr>
          <w:rFonts w:ascii="Times New Roman" w:hAnsi="Times New Roman"/>
          <w:sz w:val="24"/>
          <w:szCs w:val="24"/>
          <w:lang w:val="en-US"/>
        </w:rPr>
        <w:t xml:space="preserve"> “</w:t>
      </w:r>
      <w:r w:rsidR="0030250C" w:rsidRPr="00AA1C0F">
        <w:rPr>
          <w:rFonts w:ascii="Times New Roman" w:hAnsi="Times New Roman"/>
          <w:i/>
          <w:sz w:val="24"/>
          <w:szCs w:val="24"/>
        </w:rPr>
        <w:t>During the investigation, the injured party may request the state prosecutor to take or preserve evidence that may or could be reasonably expected to demonstrate the harm caused by the criminal offence, the pain and suffering by the victim, or other costs associated with the criminal offence</w:t>
      </w:r>
      <w:r w:rsidR="000115A3" w:rsidRPr="00AA1C0F">
        <w:rPr>
          <w:rFonts w:ascii="Times New Roman" w:hAnsi="Times New Roman"/>
          <w:i/>
          <w:sz w:val="24"/>
          <w:szCs w:val="24"/>
          <w:lang w:val="en-US"/>
        </w:rPr>
        <w:t>”.</w:t>
      </w:r>
    </w:p>
    <w:p w:rsidR="00683F47" w:rsidRDefault="0030250C" w:rsidP="0030250C">
      <w:pPr>
        <w:pStyle w:val="ListParagraph"/>
        <w:numPr>
          <w:ilvl w:val="0"/>
          <w:numId w:val="13"/>
        </w:numPr>
        <w:tabs>
          <w:tab w:val="left" w:pos="360"/>
        </w:tabs>
        <w:spacing w:after="120"/>
        <w:contextualSpacing w:val="0"/>
        <w:jc w:val="both"/>
        <w:rPr>
          <w:rFonts w:ascii="Times New Roman" w:hAnsi="Times New Roman"/>
          <w:sz w:val="24"/>
          <w:szCs w:val="24"/>
          <w:lang w:val="en-US"/>
        </w:rPr>
      </w:pPr>
      <w:r w:rsidRPr="00683F47">
        <w:rPr>
          <w:rFonts w:ascii="Times New Roman" w:hAnsi="Times New Roman"/>
          <w:sz w:val="24"/>
          <w:szCs w:val="24"/>
          <w:lang w:val="en-US"/>
        </w:rPr>
        <w:t xml:space="preserve">Despite the above-mentioned provisions, the injured party Mrs. </w:t>
      </w:r>
      <w:proofErr w:type="spellStart"/>
      <w:r w:rsidRPr="00683F47">
        <w:rPr>
          <w:rFonts w:ascii="Times New Roman" w:hAnsi="Times New Roman"/>
          <w:sz w:val="24"/>
          <w:szCs w:val="24"/>
          <w:lang w:val="en-US"/>
        </w:rPr>
        <w:t>Feradije</w:t>
      </w:r>
      <w:proofErr w:type="spellEnd"/>
      <w:r w:rsidRPr="00683F47">
        <w:rPr>
          <w:rFonts w:ascii="Times New Roman" w:hAnsi="Times New Roman"/>
          <w:sz w:val="24"/>
          <w:szCs w:val="24"/>
          <w:lang w:val="en-US"/>
        </w:rPr>
        <w:t xml:space="preserve"> </w:t>
      </w:r>
      <w:proofErr w:type="spellStart"/>
      <w:r w:rsidRPr="00683F47">
        <w:rPr>
          <w:rFonts w:ascii="Times New Roman" w:hAnsi="Times New Roman"/>
          <w:sz w:val="24"/>
          <w:szCs w:val="24"/>
          <w:lang w:val="en-US"/>
        </w:rPr>
        <w:t>Rexhepi</w:t>
      </w:r>
      <w:proofErr w:type="spellEnd"/>
      <w:r w:rsidRPr="00683F47">
        <w:rPr>
          <w:rFonts w:ascii="Times New Roman" w:hAnsi="Times New Roman"/>
          <w:sz w:val="24"/>
          <w:szCs w:val="24"/>
          <w:lang w:val="en-US"/>
        </w:rPr>
        <w:t xml:space="preserve">, although on </w:t>
      </w:r>
      <w:r w:rsidR="00E83915" w:rsidRPr="00683F47">
        <w:rPr>
          <w:rFonts w:ascii="Times New Roman" w:hAnsi="Times New Roman"/>
          <w:sz w:val="24"/>
          <w:szCs w:val="24"/>
          <w:lang w:val="en-US"/>
        </w:rPr>
        <w:t xml:space="preserve">3 </w:t>
      </w:r>
      <w:r w:rsidRPr="00683F47">
        <w:rPr>
          <w:rFonts w:ascii="Times New Roman" w:hAnsi="Times New Roman"/>
          <w:sz w:val="24"/>
          <w:szCs w:val="24"/>
          <w:lang w:val="en-US"/>
        </w:rPr>
        <w:t xml:space="preserve">May 2019 addressed the Basic Prosecution in </w:t>
      </w:r>
      <w:proofErr w:type="spellStart"/>
      <w:r w:rsidRPr="00683F47">
        <w:rPr>
          <w:rFonts w:ascii="Times New Roman" w:hAnsi="Times New Roman"/>
          <w:sz w:val="24"/>
          <w:szCs w:val="24"/>
          <w:lang w:val="en-US"/>
        </w:rPr>
        <w:t>Prishtina</w:t>
      </w:r>
      <w:proofErr w:type="spellEnd"/>
      <w:r w:rsidRPr="00683F47">
        <w:rPr>
          <w:rFonts w:ascii="Times New Roman" w:hAnsi="Times New Roman"/>
          <w:sz w:val="24"/>
          <w:szCs w:val="24"/>
          <w:lang w:val="en-US"/>
        </w:rPr>
        <w:t xml:space="preserve"> with a Request for undertaking investigative actions </w:t>
      </w:r>
      <w:r w:rsidR="00E83915" w:rsidRPr="00683F47">
        <w:rPr>
          <w:rFonts w:ascii="Times New Roman" w:hAnsi="Times New Roman"/>
          <w:sz w:val="24"/>
          <w:szCs w:val="24"/>
          <w:lang w:val="en-US"/>
        </w:rPr>
        <w:t>–</w:t>
      </w:r>
      <w:r w:rsidRPr="00683F47">
        <w:rPr>
          <w:rFonts w:ascii="Times New Roman" w:hAnsi="Times New Roman"/>
          <w:sz w:val="24"/>
          <w:szCs w:val="24"/>
          <w:lang w:val="en-US"/>
        </w:rPr>
        <w:t xml:space="preserve"> </w:t>
      </w:r>
      <w:r w:rsidR="00683F47" w:rsidRPr="00683F47">
        <w:rPr>
          <w:rFonts w:ascii="Times New Roman" w:hAnsi="Times New Roman"/>
          <w:sz w:val="24"/>
          <w:szCs w:val="24"/>
          <w:lang w:val="en-US"/>
        </w:rPr>
        <w:t xml:space="preserve">provision </w:t>
      </w:r>
      <w:r w:rsidR="00E83915" w:rsidRPr="00683F47">
        <w:rPr>
          <w:rFonts w:ascii="Times New Roman" w:hAnsi="Times New Roman"/>
          <w:sz w:val="24"/>
          <w:szCs w:val="24"/>
          <w:lang w:val="en-US"/>
        </w:rPr>
        <w:t xml:space="preserve">of </w:t>
      </w:r>
      <w:r w:rsidRPr="00683F47">
        <w:rPr>
          <w:rFonts w:ascii="Times New Roman" w:hAnsi="Times New Roman"/>
          <w:sz w:val="24"/>
          <w:szCs w:val="24"/>
          <w:lang w:val="en-US"/>
        </w:rPr>
        <w:t xml:space="preserve">evidence, according to </w:t>
      </w:r>
      <w:r w:rsidR="00683F47" w:rsidRPr="00683F47">
        <w:rPr>
          <w:rFonts w:ascii="Times New Roman" w:hAnsi="Times New Roman"/>
          <w:sz w:val="24"/>
          <w:szCs w:val="24"/>
          <w:lang w:val="en-US"/>
        </w:rPr>
        <w:t>party’s claims</w:t>
      </w:r>
      <w:r w:rsidRPr="00683F47">
        <w:rPr>
          <w:rFonts w:ascii="Times New Roman" w:hAnsi="Times New Roman"/>
          <w:sz w:val="24"/>
          <w:szCs w:val="24"/>
          <w:lang w:val="en-US"/>
        </w:rPr>
        <w:t xml:space="preserve">, she had not managed to get any response from the </w:t>
      </w:r>
      <w:r w:rsidR="00683F47" w:rsidRPr="00683F47">
        <w:rPr>
          <w:rFonts w:ascii="Times New Roman" w:hAnsi="Times New Roman"/>
          <w:sz w:val="24"/>
          <w:szCs w:val="24"/>
          <w:lang w:val="en-US"/>
        </w:rPr>
        <w:t>P</w:t>
      </w:r>
      <w:r w:rsidRPr="00683F47">
        <w:rPr>
          <w:rFonts w:ascii="Times New Roman" w:hAnsi="Times New Roman"/>
          <w:sz w:val="24"/>
          <w:szCs w:val="24"/>
          <w:lang w:val="en-US"/>
        </w:rPr>
        <w:t xml:space="preserve">rosecution. </w:t>
      </w:r>
    </w:p>
    <w:p w:rsidR="005E5145" w:rsidRDefault="00683F47" w:rsidP="0030250C">
      <w:pPr>
        <w:pStyle w:val="ListParagraph"/>
        <w:numPr>
          <w:ilvl w:val="0"/>
          <w:numId w:val="13"/>
        </w:numPr>
        <w:tabs>
          <w:tab w:val="left" w:pos="360"/>
        </w:tabs>
        <w:spacing w:after="120"/>
        <w:contextualSpacing w:val="0"/>
        <w:jc w:val="both"/>
        <w:rPr>
          <w:rFonts w:ascii="Times New Roman" w:hAnsi="Times New Roman"/>
          <w:sz w:val="24"/>
          <w:szCs w:val="24"/>
          <w:lang w:val="en-US"/>
        </w:rPr>
      </w:pPr>
      <w:r>
        <w:rPr>
          <w:rFonts w:ascii="Times New Roman" w:hAnsi="Times New Roman"/>
          <w:sz w:val="24"/>
          <w:szCs w:val="24"/>
          <w:lang w:val="en-US"/>
        </w:rPr>
        <w:t xml:space="preserve">The Ombudsperson, with reference to </w:t>
      </w:r>
      <w:r w:rsidR="0030250C" w:rsidRPr="00683F47">
        <w:rPr>
          <w:rFonts w:ascii="Times New Roman" w:hAnsi="Times New Roman"/>
          <w:sz w:val="24"/>
          <w:szCs w:val="24"/>
          <w:lang w:val="en-US"/>
        </w:rPr>
        <w:t>the failure</w:t>
      </w:r>
      <w:r>
        <w:rPr>
          <w:rFonts w:ascii="Times New Roman" w:hAnsi="Times New Roman"/>
          <w:sz w:val="24"/>
          <w:szCs w:val="24"/>
          <w:lang w:val="en-US"/>
        </w:rPr>
        <w:t xml:space="preserve"> of the Basic Prosecution in </w:t>
      </w:r>
      <w:proofErr w:type="spellStart"/>
      <w:r>
        <w:rPr>
          <w:rFonts w:ascii="Times New Roman" w:hAnsi="Times New Roman"/>
          <w:sz w:val="24"/>
          <w:szCs w:val="24"/>
          <w:lang w:val="en-US"/>
        </w:rPr>
        <w:t>Prishtina</w:t>
      </w:r>
      <w:proofErr w:type="spellEnd"/>
      <w:r>
        <w:rPr>
          <w:rFonts w:ascii="Times New Roman" w:hAnsi="Times New Roman"/>
          <w:sz w:val="24"/>
          <w:szCs w:val="24"/>
          <w:lang w:val="en-US"/>
        </w:rPr>
        <w:t xml:space="preserve"> as well as responsible Prosecutor </w:t>
      </w:r>
      <w:r w:rsidR="005E5145">
        <w:rPr>
          <w:rFonts w:ascii="Times New Roman" w:hAnsi="Times New Roman"/>
          <w:sz w:val="24"/>
          <w:szCs w:val="24"/>
          <w:lang w:val="en-US"/>
        </w:rPr>
        <w:t>to</w:t>
      </w:r>
      <w:r>
        <w:rPr>
          <w:rFonts w:ascii="Times New Roman" w:hAnsi="Times New Roman"/>
          <w:sz w:val="24"/>
          <w:szCs w:val="24"/>
          <w:lang w:val="en-US"/>
        </w:rPr>
        <w:t xml:space="preserve"> cooperat</w:t>
      </w:r>
      <w:r w:rsidR="005E5145">
        <w:rPr>
          <w:rFonts w:ascii="Times New Roman" w:hAnsi="Times New Roman"/>
          <w:sz w:val="24"/>
          <w:szCs w:val="24"/>
          <w:lang w:val="en-US"/>
        </w:rPr>
        <w:t>e</w:t>
      </w:r>
      <w:r>
        <w:rPr>
          <w:rFonts w:ascii="Times New Roman" w:hAnsi="Times New Roman"/>
          <w:sz w:val="24"/>
          <w:szCs w:val="24"/>
          <w:lang w:val="en-US"/>
        </w:rPr>
        <w:t xml:space="preserve"> with the Ombudsperson Institution in providing requested information </w:t>
      </w:r>
      <w:r w:rsidR="0030250C" w:rsidRPr="00683F47">
        <w:rPr>
          <w:rFonts w:ascii="Times New Roman" w:hAnsi="Times New Roman"/>
          <w:sz w:val="24"/>
          <w:szCs w:val="24"/>
          <w:lang w:val="en-US"/>
        </w:rPr>
        <w:t xml:space="preserve">points out that the obligation to cooperate and provide the required information to the Ombudsperson is a constitutional and legal obligation. The obligation to cooperate with the Ombudsperson is decisively defined in Article 132, paragraph 3 of the Constitution, </w:t>
      </w:r>
      <w:r w:rsidR="00CE2B2B">
        <w:rPr>
          <w:rFonts w:ascii="Times New Roman" w:hAnsi="Times New Roman"/>
          <w:sz w:val="24"/>
          <w:szCs w:val="24"/>
          <w:lang w:val="en-US"/>
        </w:rPr>
        <w:t>according to which</w:t>
      </w:r>
      <w:r w:rsidR="0030250C" w:rsidRPr="00683F47">
        <w:rPr>
          <w:rFonts w:ascii="Times New Roman" w:hAnsi="Times New Roman"/>
          <w:sz w:val="24"/>
          <w:szCs w:val="24"/>
          <w:lang w:val="en-US"/>
        </w:rPr>
        <w:t xml:space="preserve">: </w:t>
      </w:r>
    </w:p>
    <w:p w:rsidR="00953CFD" w:rsidRPr="00683F47" w:rsidRDefault="0030250C" w:rsidP="005E5145">
      <w:pPr>
        <w:pStyle w:val="ListParagraph"/>
        <w:tabs>
          <w:tab w:val="left" w:pos="360"/>
        </w:tabs>
        <w:spacing w:after="120"/>
        <w:ind w:left="450"/>
        <w:contextualSpacing w:val="0"/>
        <w:jc w:val="both"/>
        <w:rPr>
          <w:rFonts w:ascii="Times New Roman" w:hAnsi="Times New Roman"/>
          <w:sz w:val="24"/>
          <w:szCs w:val="24"/>
          <w:lang w:val="en-US"/>
        </w:rPr>
      </w:pPr>
      <w:r w:rsidRPr="00683F47">
        <w:rPr>
          <w:rFonts w:ascii="Times New Roman" w:hAnsi="Times New Roman"/>
          <w:sz w:val="24"/>
          <w:szCs w:val="24"/>
          <w:lang w:val="en-US"/>
        </w:rPr>
        <w:t>“</w:t>
      </w:r>
      <w:r w:rsidRPr="00683F47">
        <w:rPr>
          <w:rFonts w:ascii="Times New Roman" w:eastAsiaTheme="minorHAnsi" w:hAnsi="Times New Roman"/>
          <w:i/>
          <w:sz w:val="24"/>
          <w:szCs w:val="24"/>
          <w:lang w:val="en-US"/>
        </w:rPr>
        <w:t>Every organ, institution or other authority exercising legitimate power of the Republic of Kosovo is bound to respond to the requests of the Ombudsperson and shall submit all requested documentation and information in conformity with the law</w:t>
      </w:r>
      <w:r w:rsidR="00953CFD" w:rsidRPr="00683F47">
        <w:rPr>
          <w:rFonts w:ascii="Times New Roman" w:hAnsi="Times New Roman"/>
          <w:sz w:val="24"/>
          <w:szCs w:val="24"/>
          <w:lang w:val="en-US"/>
        </w:rPr>
        <w:t>”.</w:t>
      </w:r>
    </w:p>
    <w:p w:rsidR="00763FA9" w:rsidRDefault="0030250C" w:rsidP="00A32AA6">
      <w:pPr>
        <w:pStyle w:val="ListParagraph"/>
        <w:numPr>
          <w:ilvl w:val="0"/>
          <w:numId w:val="13"/>
        </w:numPr>
        <w:tabs>
          <w:tab w:val="left" w:pos="360"/>
        </w:tabs>
        <w:spacing w:after="120"/>
        <w:jc w:val="both"/>
        <w:rPr>
          <w:rFonts w:ascii="Times New Roman" w:hAnsi="Times New Roman"/>
          <w:sz w:val="24"/>
          <w:szCs w:val="24"/>
          <w:lang w:val="en-US"/>
        </w:rPr>
      </w:pPr>
      <w:r w:rsidRPr="0030250C">
        <w:rPr>
          <w:rFonts w:ascii="Times New Roman" w:hAnsi="Times New Roman"/>
          <w:sz w:val="24"/>
          <w:szCs w:val="24"/>
          <w:lang w:val="en-US"/>
        </w:rPr>
        <w:t xml:space="preserve">Furthermore, obligation for cooperation is expressly provided under Article 25, paragraphs 1 and 2 of Law no. 05 / L-019 on Ombudsperson, which stipulates that: </w:t>
      </w:r>
      <w:r w:rsidRPr="0030250C">
        <w:rPr>
          <w:rFonts w:ascii="Times New Roman" w:hAnsi="Times New Roman"/>
          <w:i/>
          <w:sz w:val="24"/>
          <w:szCs w:val="24"/>
          <w:lang w:val="en-US"/>
        </w:rPr>
        <w:t>“</w:t>
      </w:r>
      <w:r w:rsidRPr="0030250C">
        <w:rPr>
          <w:rFonts w:ascii="Times New Roman" w:eastAsiaTheme="minorHAnsi" w:hAnsi="Times New Roman"/>
          <w:i/>
          <w:sz w:val="24"/>
          <w:szCs w:val="24"/>
          <w:lang w:val="en-US"/>
        </w:rPr>
        <w:t>All authorities are obliged to respond to the Ombudsperson on his requests on conducting investigations, as well as provide adequate support according to his/her request.</w:t>
      </w:r>
      <w:r w:rsidRPr="0030250C">
        <w:rPr>
          <w:rFonts w:ascii="Times New Roman" w:hAnsi="Times New Roman"/>
          <w:i/>
          <w:sz w:val="24"/>
          <w:szCs w:val="24"/>
          <w:lang w:val="en-US"/>
        </w:rPr>
        <w:t>.</w:t>
      </w:r>
      <w:r w:rsidRPr="0030250C">
        <w:rPr>
          <w:rFonts w:ascii="Times New Roman" w:eastAsiaTheme="minorHAnsi" w:hAnsi="Times New Roman"/>
          <w:i/>
          <w:sz w:val="24"/>
          <w:szCs w:val="24"/>
          <w:lang w:val="en-US"/>
        </w:rPr>
        <w:t xml:space="preserve"> Refusal to cooperate with the Ombudsperson by a civil officer, a functionary or public authority is a reason that the Ombudsperson requires from the competent body initiation of administrative proceedings, including disciplinary measures, up to dismiss from work or from civil service</w:t>
      </w:r>
      <w:r w:rsidR="006F62EC" w:rsidRPr="00DC4CE0">
        <w:rPr>
          <w:rFonts w:ascii="Times New Roman" w:hAnsi="Times New Roman"/>
          <w:sz w:val="24"/>
          <w:szCs w:val="24"/>
          <w:lang w:val="en-US"/>
        </w:rPr>
        <w:t>”.</w:t>
      </w:r>
    </w:p>
    <w:p w:rsidR="00CC1482" w:rsidRPr="00DC4CE0" w:rsidRDefault="00CC1482" w:rsidP="00CC1482">
      <w:pPr>
        <w:pStyle w:val="ListParagraph"/>
        <w:tabs>
          <w:tab w:val="left" w:pos="360"/>
        </w:tabs>
        <w:spacing w:after="120"/>
        <w:ind w:left="450"/>
        <w:jc w:val="both"/>
        <w:rPr>
          <w:rFonts w:ascii="Times New Roman" w:hAnsi="Times New Roman"/>
          <w:sz w:val="24"/>
          <w:szCs w:val="24"/>
          <w:lang w:val="en-US"/>
        </w:rPr>
      </w:pPr>
    </w:p>
    <w:p w:rsidR="00A22EA8" w:rsidRPr="00DC4CE0" w:rsidRDefault="005E7C8D" w:rsidP="00A22EA8">
      <w:pPr>
        <w:pStyle w:val="ListParagraph"/>
        <w:tabs>
          <w:tab w:val="left" w:pos="360"/>
        </w:tabs>
        <w:spacing w:before="240" w:after="240"/>
        <w:ind w:left="446"/>
        <w:contextualSpacing w:val="0"/>
        <w:jc w:val="both"/>
        <w:rPr>
          <w:rFonts w:ascii="Times New Roman" w:hAnsi="Times New Roman"/>
          <w:b/>
          <w:sz w:val="24"/>
          <w:szCs w:val="24"/>
          <w:lang w:val="en-US"/>
        </w:rPr>
      </w:pPr>
      <w:r>
        <w:rPr>
          <w:rFonts w:ascii="Times New Roman" w:hAnsi="Times New Roman"/>
          <w:b/>
          <w:sz w:val="24"/>
          <w:szCs w:val="24"/>
          <w:lang w:val="en-US"/>
        </w:rPr>
        <w:t xml:space="preserve">Findings </w:t>
      </w:r>
    </w:p>
    <w:p w:rsidR="00A22EA8" w:rsidRPr="00DC4CE0" w:rsidRDefault="005E7C8D" w:rsidP="00791E93">
      <w:pPr>
        <w:pStyle w:val="ListParagraph"/>
        <w:numPr>
          <w:ilvl w:val="0"/>
          <w:numId w:val="13"/>
        </w:numPr>
        <w:tabs>
          <w:tab w:val="left" w:pos="360"/>
        </w:tabs>
        <w:spacing w:after="120"/>
        <w:ind w:left="446"/>
        <w:contextualSpacing w:val="0"/>
        <w:jc w:val="both"/>
        <w:rPr>
          <w:rFonts w:ascii="Times New Roman" w:hAnsi="Times New Roman"/>
          <w:sz w:val="24"/>
          <w:szCs w:val="24"/>
          <w:lang w:val="en-US"/>
        </w:rPr>
      </w:pPr>
      <w:r w:rsidRPr="004A3694">
        <w:rPr>
          <w:rFonts w:ascii="Times New Roman" w:hAnsi="Times New Roman"/>
          <w:sz w:val="24"/>
          <w:szCs w:val="24"/>
          <w:lang w:val="en-US"/>
        </w:rPr>
        <w:t xml:space="preserve">Upon review of the circumstances of the case and the legal provisions in </w:t>
      </w:r>
      <w:r>
        <w:rPr>
          <w:rFonts w:ascii="Times New Roman" w:hAnsi="Times New Roman"/>
          <w:sz w:val="24"/>
          <w:szCs w:val="24"/>
          <w:lang w:val="en-US"/>
        </w:rPr>
        <w:t>effect</w:t>
      </w:r>
      <w:r w:rsidRPr="004A3694">
        <w:rPr>
          <w:rFonts w:ascii="Times New Roman" w:hAnsi="Times New Roman"/>
          <w:sz w:val="24"/>
          <w:szCs w:val="24"/>
          <w:lang w:val="en-US"/>
        </w:rPr>
        <w:t xml:space="preserve">, the Ombudsperson notes that in the given case we have a procedural delay </w:t>
      </w:r>
      <w:r>
        <w:rPr>
          <w:rFonts w:ascii="Times New Roman" w:hAnsi="Times New Roman"/>
          <w:sz w:val="24"/>
          <w:szCs w:val="24"/>
          <w:lang w:val="en-US"/>
        </w:rPr>
        <w:t>due to</w:t>
      </w:r>
      <w:r w:rsidRPr="004A3694">
        <w:rPr>
          <w:rFonts w:ascii="Times New Roman" w:hAnsi="Times New Roman"/>
          <w:sz w:val="24"/>
          <w:szCs w:val="24"/>
          <w:lang w:val="en-US"/>
        </w:rPr>
        <w:t xml:space="preserve"> </w:t>
      </w:r>
      <w:r>
        <w:rPr>
          <w:rFonts w:ascii="Times New Roman" w:hAnsi="Times New Roman"/>
          <w:sz w:val="24"/>
          <w:szCs w:val="24"/>
          <w:lang w:val="en-US"/>
        </w:rPr>
        <w:t xml:space="preserve">exceeded legal </w:t>
      </w:r>
      <w:r w:rsidRPr="0015709F">
        <w:rPr>
          <w:rFonts w:ascii="Times New Roman" w:hAnsi="Times New Roman"/>
          <w:sz w:val="24"/>
          <w:szCs w:val="24"/>
          <w:lang w:val="en-US"/>
        </w:rPr>
        <w:t xml:space="preserve">deadlines </w:t>
      </w:r>
      <w:r>
        <w:rPr>
          <w:rFonts w:ascii="Times New Roman" w:hAnsi="Times New Roman"/>
          <w:sz w:val="24"/>
          <w:szCs w:val="24"/>
          <w:lang w:val="en-US"/>
        </w:rPr>
        <w:t xml:space="preserve">stipulated by the CPC as per </w:t>
      </w:r>
      <w:r w:rsidRPr="0015709F">
        <w:rPr>
          <w:rFonts w:ascii="Times New Roman" w:hAnsi="Times New Roman"/>
          <w:sz w:val="24"/>
          <w:szCs w:val="24"/>
          <w:lang w:val="en-US"/>
        </w:rPr>
        <w:t>review and accomplishment of investigations</w:t>
      </w:r>
      <w:r>
        <w:rPr>
          <w:rFonts w:ascii="Times New Roman" w:hAnsi="Times New Roman"/>
          <w:sz w:val="24"/>
          <w:szCs w:val="24"/>
          <w:lang w:val="en-US"/>
        </w:rPr>
        <w:t>.</w:t>
      </w:r>
    </w:p>
    <w:p w:rsidR="001E4F94" w:rsidRPr="00DC4CE0" w:rsidRDefault="005E7C8D" w:rsidP="00791E93">
      <w:pPr>
        <w:pStyle w:val="ListParagraph"/>
        <w:numPr>
          <w:ilvl w:val="0"/>
          <w:numId w:val="13"/>
        </w:numPr>
        <w:tabs>
          <w:tab w:val="left" w:pos="360"/>
        </w:tabs>
        <w:spacing w:after="120"/>
        <w:ind w:left="446"/>
        <w:contextualSpacing w:val="0"/>
        <w:jc w:val="both"/>
        <w:rPr>
          <w:rFonts w:ascii="Times New Roman" w:hAnsi="Times New Roman"/>
          <w:sz w:val="24"/>
          <w:szCs w:val="24"/>
          <w:lang w:val="en-US"/>
        </w:rPr>
      </w:pPr>
      <w:r w:rsidRPr="005E7C8D">
        <w:rPr>
          <w:rFonts w:ascii="Times New Roman" w:hAnsi="Times New Roman"/>
          <w:sz w:val="24"/>
          <w:szCs w:val="24"/>
          <w:lang w:val="en-US"/>
        </w:rPr>
        <w:t>After reviewing the case, the Ombuds</w:t>
      </w:r>
      <w:r w:rsidR="005E5145">
        <w:rPr>
          <w:rFonts w:ascii="Times New Roman" w:hAnsi="Times New Roman"/>
          <w:sz w:val="24"/>
          <w:szCs w:val="24"/>
          <w:lang w:val="en-US"/>
        </w:rPr>
        <w:t>person</w:t>
      </w:r>
      <w:r w:rsidRPr="005E7C8D">
        <w:rPr>
          <w:rFonts w:ascii="Times New Roman" w:hAnsi="Times New Roman"/>
          <w:sz w:val="24"/>
          <w:szCs w:val="24"/>
          <w:lang w:val="en-US"/>
        </w:rPr>
        <w:t>, given the failure to complete the investigation in accordance with the time limits set out in the Code of Criminal Procedure</w:t>
      </w:r>
      <w:r>
        <w:rPr>
          <w:rFonts w:ascii="Times New Roman" w:hAnsi="Times New Roman"/>
          <w:sz w:val="24"/>
          <w:szCs w:val="24"/>
          <w:lang w:val="en-US"/>
        </w:rPr>
        <w:t xml:space="preserve">, deems that this exceeded deadlines breaches parity’s </w:t>
      </w:r>
      <w:r w:rsidRPr="00CC5808">
        <w:rPr>
          <w:rFonts w:ascii="Times New Roman" w:hAnsi="Times New Roman"/>
          <w:sz w:val="24"/>
          <w:szCs w:val="24"/>
          <w:lang w:val="en-US"/>
        </w:rPr>
        <w:t xml:space="preserve">right to a </w:t>
      </w:r>
      <w:r>
        <w:rPr>
          <w:rFonts w:ascii="Times New Roman" w:hAnsi="Times New Roman"/>
          <w:sz w:val="24"/>
          <w:szCs w:val="24"/>
          <w:lang w:val="en-US"/>
        </w:rPr>
        <w:t xml:space="preserve">regular </w:t>
      </w:r>
      <w:r w:rsidRPr="00CC5808">
        <w:rPr>
          <w:rFonts w:ascii="Times New Roman" w:hAnsi="Times New Roman"/>
          <w:sz w:val="24"/>
          <w:szCs w:val="24"/>
          <w:lang w:val="en-US"/>
        </w:rPr>
        <w:t xml:space="preserve">process and within a reasonable time, </w:t>
      </w:r>
      <w:r>
        <w:rPr>
          <w:rFonts w:ascii="Times New Roman" w:hAnsi="Times New Roman"/>
          <w:sz w:val="24"/>
          <w:szCs w:val="24"/>
          <w:lang w:val="en-US"/>
        </w:rPr>
        <w:t>the</w:t>
      </w:r>
      <w:r w:rsidRPr="00CC5808">
        <w:rPr>
          <w:rFonts w:ascii="Times New Roman" w:hAnsi="Times New Roman"/>
          <w:sz w:val="24"/>
          <w:szCs w:val="24"/>
          <w:lang w:val="en-US"/>
        </w:rPr>
        <w:t xml:space="preserve"> right guaranteed by Article 31 of the Constitution of the Republic of Kosovo and Article 6 of the ECHR</w:t>
      </w:r>
      <w:r>
        <w:rPr>
          <w:rFonts w:ascii="Times New Roman" w:hAnsi="Times New Roman"/>
          <w:sz w:val="24"/>
          <w:szCs w:val="24"/>
          <w:lang w:val="en-US"/>
        </w:rPr>
        <w:t>.</w:t>
      </w:r>
      <w:r w:rsidR="00341318" w:rsidRPr="00DC4CE0">
        <w:rPr>
          <w:rFonts w:ascii="Times New Roman" w:hAnsi="Times New Roman"/>
          <w:sz w:val="24"/>
          <w:szCs w:val="24"/>
          <w:lang w:val="en-US"/>
        </w:rPr>
        <w:t xml:space="preserve"> </w:t>
      </w:r>
    </w:p>
    <w:p w:rsidR="006F62EC" w:rsidRDefault="00C57D5B" w:rsidP="00791E93">
      <w:pPr>
        <w:pStyle w:val="ListParagraph"/>
        <w:numPr>
          <w:ilvl w:val="0"/>
          <w:numId w:val="13"/>
        </w:numPr>
        <w:tabs>
          <w:tab w:val="left" w:pos="360"/>
        </w:tabs>
        <w:spacing w:after="120"/>
        <w:jc w:val="both"/>
        <w:rPr>
          <w:rFonts w:ascii="Times New Roman" w:hAnsi="Times New Roman"/>
          <w:sz w:val="24"/>
          <w:szCs w:val="24"/>
          <w:lang w:val="en-US"/>
        </w:rPr>
      </w:pPr>
      <w:r w:rsidRPr="00CC5808">
        <w:rPr>
          <w:rFonts w:ascii="Times New Roman" w:hAnsi="Times New Roman"/>
          <w:sz w:val="24"/>
          <w:szCs w:val="24"/>
          <w:lang w:val="en-US"/>
        </w:rPr>
        <w:t xml:space="preserve">The </w:t>
      </w:r>
      <w:r>
        <w:rPr>
          <w:rFonts w:ascii="Times New Roman" w:hAnsi="Times New Roman"/>
          <w:sz w:val="24"/>
          <w:szCs w:val="24"/>
          <w:lang w:val="en-US"/>
        </w:rPr>
        <w:t xml:space="preserve">Ombudsperson </w:t>
      </w:r>
      <w:r w:rsidRPr="00CC5808">
        <w:rPr>
          <w:rFonts w:ascii="Times New Roman" w:hAnsi="Times New Roman"/>
          <w:sz w:val="24"/>
          <w:szCs w:val="24"/>
          <w:lang w:val="en-US"/>
        </w:rPr>
        <w:t xml:space="preserve">also </w:t>
      </w:r>
      <w:r w:rsidR="005E5145">
        <w:rPr>
          <w:rFonts w:ascii="Times New Roman" w:hAnsi="Times New Roman"/>
          <w:sz w:val="24"/>
          <w:szCs w:val="24"/>
          <w:lang w:val="en-US"/>
        </w:rPr>
        <w:t>ascertains</w:t>
      </w:r>
      <w:r>
        <w:rPr>
          <w:rFonts w:ascii="Times New Roman" w:hAnsi="Times New Roman"/>
          <w:sz w:val="24"/>
          <w:szCs w:val="24"/>
          <w:lang w:val="en-US"/>
        </w:rPr>
        <w:t xml:space="preserve"> </w:t>
      </w:r>
      <w:r w:rsidRPr="00CC5808">
        <w:rPr>
          <w:rFonts w:ascii="Times New Roman" w:hAnsi="Times New Roman"/>
          <w:sz w:val="24"/>
          <w:szCs w:val="24"/>
          <w:lang w:val="en-US"/>
        </w:rPr>
        <w:t xml:space="preserve">that the Basic Prosecution in </w:t>
      </w:r>
      <w:proofErr w:type="spellStart"/>
      <w:r w:rsidRPr="00CC5808">
        <w:rPr>
          <w:rFonts w:ascii="Times New Roman" w:hAnsi="Times New Roman"/>
          <w:sz w:val="24"/>
          <w:szCs w:val="24"/>
          <w:lang w:val="en-US"/>
        </w:rPr>
        <w:t>Prishtina</w:t>
      </w:r>
      <w:proofErr w:type="spellEnd"/>
      <w:r>
        <w:rPr>
          <w:rFonts w:ascii="Times New Roman" w:hAnsi="Times New Roman"/>
          <w:sz w:val="24"/>
          <w:szCs w:val="24"/>
          <w:lang w:val="en-US"/>
        </w:rPr>
        <w:t>, actually case Prosecutor</w:t>
      </w:r>
      <w:r w:rsidRPr="00CC5808">
        <w:rPr>
          <w:rFonts w:ascii="Times New Roman" w:hAnsi="Times New Roman"/>
          <w:sz w:val="24"/>
          <w:szCs w:val="24"/>
          <w:lang w:val="en-US"/>
        </w:rPr>
        <w:t xml:space="preserve"> has </w:t>
      </w:r>
      <w:r>
        <w:rPr>
          <w:rFonts w:ascii="Times New Roman" w:hAnsi="Times New Roman"/>
          <w:sz w:val="24"/>
          <w:szCs w:val="24"/>
          <w:lang w:val="en-US"/>
        </w:rPr>
        <w:t xml:space="preserve">performed opposite </w:t>
      </w:r>
      <w:r w:rsidR="005E5145">
        <w:rPr>
          <w:rFonts w:ascii="Times New Roman" w:hAnsi="Times New Roman"/>
          <w:sz w:val="24"/>
          <w:szCs w:val="24"/>
          <w:lang w:val="en-US"/>
        </w:rPr>
        <w:t>to</w:t>
      </w:r>
      <w:r w:rsidRPr="00CC5808">
        <w:rPr>
          <w:rFonts w:ascii="Times New Roman" w:hAnsi="Times New Roman"/>
          <w:sz w:val="24"/>
          <w:szCs w:val="24"/>
          <w:lang w:val="en-US"/>
        </w:rPr>
        <w:t xml:space="preserve"> </w:t>
      </w:r>
      <w:r>
        <w:rPr>
          <w:rFonts w:ascii="Times New Roman" w:hAnsi="Times New Roman"/>
          <w:sz w:val="24"/>
          <w:szCs w:val="24"/>
          <w:lang w:val="en-US"/>
        </w:rPr>
        <w:t>A</w:t>
      </w:r>
      <w:r w:rsidRPr="00CC5808">
        <w:rPr>
          <w:rFonts w:ascii="Times New Roman" w:hAnsi="Times New Roman"/>
          <w:sz w:val="24"/>
          <w:szCs w:val="24"/>
          <w:lang w:val="en-US"/>
        </w:rPr>
        <w:t xml:space="preserve">rticle 132 of the Constitution of the Republic of Kosovo </w:t>
      </w:r>
      <w:r>
        <w:rPr>
          <w:rFonts w:ascii="Times New Roman" w:hAnsi="Times New Roman"/>
          <w:sz w:val="24"/>
          <w:szCs w:val="24"/>
          <w:lang w:val="en-US"/>
        </w:rPr>
        <w:t>and A</w:t>
      </w:r>
      <w:r w:rsidRPr="00CC5808">
        <w:rPr>
          <w:rFonts w:ascii="Times New Roman" w:hAnsi="Times New Roman"/>
          <w:sz w:val="24"/>
          <w:szCs w:val="24"/>
          <w:lang w:val="en-US"/>
        </w:rPr>
        <w:t xml:space="preserve">rticle 25 of Law no. 05 / L-019 on </w:t>
      </w:r>
      <w:r>
        <w:rPr>
          <w:rFonts w:ascii="Times New Roman" w:hAnsi="Times New Roman"/>
          <w:sz w:val="24"/>
          <w:szCs w:val="24"/>
          <w:lang w:val="en-US"/>
        </w:rPr>
        <w:t xml:space="preserve">Ombudsperson, since the Ombudsperson initially </w:t>
      </w:r>
      <w:r w:rsidRPr="00C57D5B">
        <w:rPr>
          <w:rFonts w:ascii="Times New Roman" w:hAnsi="Times New Roman"/>
          <w:sz w:val="24"/>
          <w:szCs w:val="24"/>
          <w:lang w:val="en-US"/>
        </w:rPr>
        <w:t>was provided with incorrect information regarding the course of the criminal proceedings in the case in question and then the required document</w:t>
      </w:r>
      <w:r>
        <w:rPr>
          <w:rFonts w:ascii="Times New Roman" w:hAnsi="Times New Roman"/>
          <w:sz w:val="24"/>
          <w:szCs w:val="24"/>
          <w:lang w:val="en-US"/>
        </w:rPr>
        <w:t>s</w:t>
      </w:r>
      <w:r w:rsidRPr="00C57D5B">
        <w:rPr>
          <w:rFonts w:ascii="Times New Roman" w:hAnsi="Times New Roman"/>
          <w:sz w:val="24"/>
          <w:szCs w:val="24"/>
          <w:lang w:val="en-US"/>
        </w:rPr>
        <w:t xml:space="preserve"> and information regarding the progress of the procedure was not provided by the case prosecutor.</w:t>
      </w:r>
      <w:r w:rsidR="006F62EC" w:rsidRPr="00DC4CE0">
        <w:rPr>
          <w:rFonts w:ascii="Times New Roman" w:hAnsi="Times New Roman"/>
          <w:sz w:val="24"/>
          <w:szCs w:val="24"/>
          <w:lang w:val="en-US"/>
        </w:rPr>
        <w:t xml:space="preserve">  </w:t>
      </w:r>
    </w:p>
    <w:p w:rsidR="005E7C8D" w:rsidRPr="00DC4CE0" w:rsidRDefault="005E7C8D" w:rsidP="005E7C8D">
      <w:pPr>
        <w:pStyle w:val="ListParagraph"/>
        <w:tabs>
          <w:tab w:val="left" w:pos="360"/>
        </w:tabs>
        <w:spacing w:after="120"/>
        <w:ind w:left="450"/>
        <w:jc w:val="both"/>
        <w:rPr>
          <w:rFonts w:ascii="Times New Roman" w:hAnsi="Times New Roman"/>
          <w:sz w:val="24"/>
          <w:szCs w:val="24"/>
          <w:lang w:val="en-US"/>
        </w:rPr>
      </w:pPr>
    </w:p>
    <w:p w:rsidR="005E7C8D" w:rsidRPr="005E7C8D" w:rsidRDefault="005E7C8D" w:rsidP="005E7C8D">
      <w:pPr>
        <w:pStyle w:val="ListParagraph"/>
        <w:numPr>
          <w:ilvl w:val="0"/>
          <w:numId w:val="13"/>
        </w:numPr>
        <w:spacing w:after="120"/>
        <w:jc w:val="both"/>
        <w:rPr>
          <w:rFonts w:ascii="Times New Roman" w:hAnsi="Times New Roman"/>
          <w:bCs/>
          <w:i/>
          <w:sz w:val="24"/>
          <w:szCs w:val="24"/>
          <w:lang w:val="en-US"/>
        </w:rPr>
      </w:pPr>
      <w:r w:rsidRPr="004A3694">
        <w:rPr>
          <w:rFonts w:ascii="Times New Roman" w:hAnsi="Times New Roman"/>
          <w:sz w:val="24"/>
          <w:szCs w:val="24"/>
          <w:lang w:val="en-US"/>
        </w:rPr>
        <w:t>The Ombudsperson, pursuant to Article 135, paragraph 3 of the Constitution of Republic of Kosovo: “…</w:t>
      </w:r>
      <w:r w:rsidRPr="004A3694">
        <w:rPr>
          <w:rFonts w:ascii="Times New Roman" w:hAnsi="Times New Roman"/>
          <w:i/>
          <w:sz w:val="24"/>
          <w:szCs w:val="24"/>
          <w:lang w:val="en-US"/>
        </w:rPr>
        <w:t>is eligible to make recommendations and propose actions when violations of human rights and freedoms by the public administration and other state authorities are observed.</w:t>
      </w:r>
      <w:r w:rsidRPr="004A3694">
        <w:rPr>
          <w:rFonts w:ascii="Times New Roman" w:hAnsi="Times New Roman"/>
          <w:sz w:val="24"/>
          <w:szCs w:val="24"/>
          <w:lang w:val="en-US"/>
        </w:rPr>
        <w:t xml:space="preserve">” within the meaning of Article 18, paragraph 1.2, of the Law on Ombudsperson, the Ombudsperson: </w:t>
      </w:r>
      <w:r w:rsidRPr="004A3694">
        <w:rPr>
          <w:rFonts w:ascii="Times New Roman" w:hAnsi="Times New Roman"/>
          <w:i/>
          <w:sz w:val="24"/>
          <w:szCs w:val="24"/>
          <w:lang w:val="en-US"/>
        </w:rPr>
        <w:t>“(...) to draw attention to cases when the institutions violate human rights and to make recommendation to stop such cases and when necessary to express his/her opinion on attitudes and reactions of the relevant institutions relating to such cases</w:t>
      </w:r>
      <w:r w:rsidRPr="004A3694">
        <w:rPr>
          <w:rFonts w:ascii="Times New Roman" w:hAnsi="Times New Roman"/>
          <w:sz w:val="24"/>
          <w:szCs w:val="24"/>
          <w:lang w:val="en-US"/>
        </w:rPr>
        <w:t>, ” Therefore the Ombudsperson</w:t>
      </w:r>
    </w:p>
    <w:p w:rsidR="005E7C8D" w:rsidRPr="005E7C8D" w:rsidRDefault="005E7C8D" w:rsidP="005E7C8D">
      <w:pPr>
        <w:pStyle w:val="ListParagraph"/>
        <w:rPr>
          <w:rFonts w:ascii="Times New Roman" w:hAnsi="Times New Roman"/>
          <w:sz w:val="24"/>
          <w:szCs w:val="24"/>
          <w:lang w:val="en-US"/>
        </w:rPr>
      </w:pPr>
    </w:p>
    <w:p w:rsidR="005E7C8D" w:rsidRPr="004A3694" w:rsidRDefault="005E7C8D" w:rsidP="005E7C8D">
      <w:pPr>
        <w:pStyle w:val="ListParagraph"/>
        <w:spacing w:after="120"/>
        <w:ind w:left="450"/>
        <w:jc w:val="both"/>
        <w:rPr>
          <w:rFonts w:ascii="Times New Roman" w:hAnsi="Times New Roman"/>
          <w:bCs/>
          <w:i/>
          <w:sz w:val="24"/>
          <w:szCs w:val="24"/>
          <w:lang w:val="en-US"/>
        </w:rPr>
      </w:pPr>
      <w:r>
        <w:rPr>
          <w:rFonts w:ascii="Times New Roman" w:hAnsi="Times New Roman"/>
          <w:sz w:val="24"/>
          <w:szCs w:val="24"/>
          <w:lang w:val="en-US"/>
        </w:rPr>
        <w:t xml:space="preserve"> </w:t>
      </w:r>
      <w:r w:rsidRPr="004A3694">
        <w:rPr>
          <w:rFonts w:ascii="Times New Roman" w:hAnsi="Times New Roman"/>
          <w:sz w:val="24"/>
          <w:szCs w:val="24"/>
          <w:lang w:val="en-US"/>
        </w:rPr>
        <w:t xml:space="preserve"> </w:t>
      </w:r>
    </w:p>
    <w:p w:rsidR="001E4F94" w:rsidRPr="00DC4CE0" w:rsidRDefault="005E7C8D" w:rsidP="00791E93">
      <w:pPr>
        <w:autoSpaceDE w:val="0"/>
        <w:autoSpaceDN w:val="0"/>
        <w:adjustRightInd w:val="0"/>
        <w:spacing w:before="240" w:after="240" w:line="276" w:lineRule="auto"/>
        <w:jc w:val="center"/>
        <w:rPr>
          <w:b/>
          <w:color w:val="000000"/>
          <w:szCs w:val="24"/>
          <w:lang w:val="en-US"/>
        </w:rPr>
      </w:pPr>
      <w:r>
        <w:rPr>
          <w:b/>
          <w:color w:val="000000"/>
          <w:szCs w:val="24"/>
          <w:lang w:val="en-US"/>
        </w:rPr>
        <w:t xml:space="preserve">RECOMMENDS </w:t>
      </w:r>
    </w:p>
    <w:p w:rsidR="005E7C8D" w:rsidRPr="004A3694" w:rsidRDefault="005E7C8D" w:rsidP="005E7C8D">
      <w:pPr>
        <w:autoSpaceDE w:val="0"/>
        <w:autoSpaceDN w:val="0"/>
        <w:adjustRightInd w:val="0"/>
        <w:spacing w:after="120" w:line="276" w:lineRule="auto"/>
        <w:rPr>
          <w:b/>
          <w:color w:val="000000"/>
          <w:szCs w:val="24"/>
          <w:lang w:val="en-US"/>
        </w:rPr>
      </w:pPr>
      <w:r w:rsidRPr="004A3694">
        <w:rPr>
          <w:b/>
          <w:color w:val="000000"/>
          <w:szCs w:val="24"/>
          <w:lang w:val="en-US"/>
        </w:rPr>
        <w:t xml:space="preserve">Basic Prosecution of </w:t>
      </w:r>
      <w:proofErr w:type="spellStart"/>
      <w:r w:rsidRPr="004A3694">
        <w:rPr>
          <w:b/>
          <w:color w:val="000000"/>
          <w:szCs w:val="24"/>
          <w:lang w:val="en-US"/>
        </w:rPr>
        <w:t>Prishtinë</w:t>
      </w:r>
      <w:proofErr w:type="spellEnd"/>
      <w:r w:rsidRPr="004A3694">
        <w:rPr>
          <w:b/>
          <w:color w:val="000000"/>
          <w:szCs w:val="24"/>
          <w:lang w:val="en-US"/>
        </w:rPr>
        <w:t>:</w:t>
      </w:r>
    </w:p>
    <w:p w:rsidR="001E4F94" w:rsidRPr="00DC4CE0" w:rsidRDefault="005E7C8D" w:rsidP="005E7C8D">
      <w:pPr>
        <w:autoSpaceDE w:val="0"/>
        <w:autoSpaceDN w:val="0"/>
        <w:adjustRightInd w:val="0"/>
        <w:spacing w:after="120" w:line="276" w:lineRule="auto"/>
        <w:ind w:left="360"/>
        <w:rPr>
          <w:b/>
          <w:color w:val="000000"/>
          <w:szCs w:val="24"/>
          <w:lang w:val="en-US"/>
        </w:rPr>
      </w:pPr>
      <w:r w:rsidRPr="004A3694">
        <w:rPr>
          <w:b/>
          <w:i/>
          <w:color w:val="000000"/>
          <w:szCs w:val="24"/>
          <w:lang w:val="en-US"/>
        </w:rPr>
        <w:t xml:space="preserve">That without further delays undertake necessary actions in order to conduct and </w:t>
      </w:r>
      <w:r>
        <w:rPr>
          <w:b/>
          <w:i/>
          <w:color w:val="000000"/>
          <w:szCs w:val="24"/>
          <w:lang w:val="en-US"/>
        </w:rPr>
        <w:t>accomplish</w:t>
      </w:r>
      <w:r w:rsidRPr="004A3694">
        <w:rPr>
          <w:b/>
          <w:i/>
          <w:color w:val="000000"/>
          <w:szCs w:val="24"/>
          <w:lang w:val="en-US"/>
        </w:rPr>
        <w:t xml:space="preserve"> investigation</w:t>
      </w:r>
      <w:r>
        <w:rPr>
          <w:b/>
          <w:i/>
          <w:color w:val="000000"/>
          <w:szCs w:val="24"/>
          <w:lang w:val="en-US"/>
        </w:rPr>
        <w:t>s</w:t>
      </w:r>
      <w:r w:rsidRPr="004A3694">
        <w:rPr>
          <w:b/>
          <w:i/>
          <w:color w:val="000000"/>
          <w:szCs w:val="24"/>
          <w:lang w:val="en-US"/>
        </w:rPr>
        <w:t xml:space="preserve"> </w:t>
      </w:r>
      <w:r>
        <w:rPr>
          <w:b/>
          <w:i/>
          <w:color w:val="000000"/>
          <w:szCs w:val="24"/>
          <w:lang w:val="en-US"/>
        </w:rPr>
        <w:t xml:space="preserve">pursuant to legal provisions of the </w:t>
      </w:r>
      <w:r w:rsidRPr="004A3694">
        <w:rPr>
          <w:b/>
          <w:i/>
          <w:color w:val="000000"/>
          <w:szCs w:val="24"/>
          <w:lang w:val="en-US"/>
        </w:rPr>
        <w:t>Criminal No. 04 / L-123 Procedure Code</w:t>
      </w:r>
    </w:p>
    <w:p w:rsidR="00341318" w:rsidRPr="00DC4CE0" w:rsidRDefault="00341318" w:rsidP="005E7C8D">
      <w:pPr>
        <w:autoSpaceDE w:val="0"/>
        <w:autoSpaceDN w:val="0"/>
        <w:adjustRightInd w:val="0"/>
        <w:spacing w:after="120" w:line="276" w:lineRule="auto"/>
        <w:ind w:left="360"/>
        <w:jc w:val="both"/>
        <w:rPr>
          <w:b/>
          <w:color w:val="000000"/>
          <w:szCs w:val="24"/>
          <w:lang w:val="en-US"/>
        </w:rPr>
      </w:pPr>
      <w:r w:rsidRPr="00DC4CE0">
        <w:rPr>
          <w:b/>
          <w:i/>
          <w:color w:val="000000"/>
          <w:szCs w:val="24"/>
          <w:lang w:val="en-US"/>
        </w:rPr>
        <w:t xml:space="preserve"> </w:t>
      </w:r>
    </w:p>
    <w:p w:rsidR="005E7C8D" w:rsidRPr="004A3694" w:rsidRDefault="005E7C8D" w:rsidP="005E7C8D">
      <w:pPr>
        <w:widowControl w:val="0"/>
        <w:autoSpaceDE w:val="0"/>
        <w:autoSpaceDN w:val="0"/>
        <w:adjustRightInd w:val="0"/>
        <w:spacing w:after="120" w:line="276" w:lineRule="auto"/>
        <w:jc w:val="both"/>
        <w:rPr>
          <w:szCs w:val="24"/>
          <w:lang w:val="en-US"/>
        </w:rPr>
      </w:pPr>
      <w:r w:rsidRPr="004A3694">
        <w:rPr>
          <w:szCs w:val="24"/>
          <w:lang w:val="en-US"/>
        </w:rPr>
        <w:t>Pursuant  to Article 132, paragraph 3, of the Constitution of Republic of Kosovo  (“</w:t>
      </w:r>
      <w:r w:rsidRPr="004A3694">
        <w:rPr>
          <w:i/>
          <w:szCs w:val="24"/>
          <w:lang w:val="en-US"/>
        </w:rPr>
        <w:t>Every organ, institution or other authority exercising legitimate power of the Republic of Kosovo is bound to respond to the requests of the Ombudsperson and shall submit all requested documentation and information in conformity with the law</w:t>
      </w:r>
      <w:r w:rsidRPr="004A3694">
        <w:rPr>
          <w:szCs w:val="24"/>
          <w:lang w:val="en-US"/>
        </w:rPr>
        <w:t>”) and Article 28 of the Law No.05/L-019 on Ombudsperson, (“</w:t>
      </w:r>
      <w:r w:rsidRPr="004A3694">
        <w:rPr>
          <w:i/>
          <w:szCs w:val="24"/>
          <w:lang w:val="en-US"/>
        </w:rPr>
        <w:t>Authorities to which the Ombudsperson has addressed recommendation, request or proposal for undertaking concrete actions … must respond within thirty (30) days. The answer should contain written reasoning regarding actions undertaken about the issue in question</w:t>
      </w:r>
      <w:r w:rsidRPr="004A3694">
        <w:rPr>
          <w:szCs w:val="24"/>
          <w:lang w:val="en-US"/>
        </w:rPr>
        <w:t xml:space="preserve">”), You are kindly asked to inform us on steps to be undertaken regarding this issue. </w:t>
      </w:r>
    </w:p>
    <w:p w:rsidR="005E7C8D" w:rsidRPr="004A3694" w:rsidRDefault="005E7C8D" w:rsidP="005E7C8D">
      <w:pPr>
        <w:widowControl w:val="0"/>
        <w:autoSpaceDE w:val="0"/>
        <w:autoSpaceDN w:val="0"/>
        <w:adjustRightInd w:val="0"/>
        <w:spacing w:after="120"/>
        <w:jc w:val="both"/>
        <w:rPr>
          <w:szCs w:val="24"/>
          <w:lang w:val="en-US"/>
        </w:rPr>
      </w:pPr>
    </w:p>
    <w:p w:rsidR="005E7C8D" w:rsidRPr="004A3694" w:rsidRDefault="005E7C8D" w:rsidP="005E7C8D">
      <w:pPr>
        <w:widowControl w:val="0"/>
        <w:autoSpaceDE w:val="0"/>
        <w:autoSpaceDN w:val="0"/>
        <w:adjustRightInd w:val="0"/>
        <w:spacing w:after="120"/>
        <w:jc w:val="both"/>
        <w:rPr>
          <w:szCs w:val="24"/>
          <w:lang w:val="en-US"/>
        </w:rPr>
      </w:pPr>
      <w:r w:rsidRPr="004A3694">
        <w:rPr>
          <w:szCs w:val="24"/>
          <w:lang w:val="en-US"/>
        </w:rPr>
        <w:t>Warmly submitted,</w:t>
      </w:r>
    </w:p>
    <w:p w:rsidR="005E7C8D" w:rsidRPr="004A3694" w:rsidRDefault="005E7C8D" w:rsidP="005E7C8D">
      <w:pPr>
        <w:pStyle w:val="ListParagraph"/>
        <w:widowControl w:val="0"/>
        <w:autoSpaceDE w:val="0"/>
        <w:autoSpaceDN w:val="0"/>
        <w:adjustRightInd w:val="0"/>
        <w:spacing w:after="120"/>
        <w:ind w:left="1080"/>
        <w:jc w:val="both"/>
        <w:rPr>
          <w:szCs w:val="24"/>
          <w:lang w:val="en-US"/>
        </w:rPr>
      </w:pPr>
    </w:p>
    <w:p w:rsidR="005E7C8D" w:rsidRPr="004A3694" w:rsidRDefault="005E7C8D" w:rsidP="005E7C8D">
      <w:pPr>
        <w:widowControl w:val="0"/>
        <w:autoSpaceDE w:val="0"/>
        <w:autoSpaceDN w:val="0"/>
        <w:adjustRightInd w:val="0"/>
        <w:spacing w:after="120"/>
        <w:jc w:val="both"/>
        <w:rPr>
          <w:szCs w:val="24"/>
          <w:lang w:val="en-US"/>
        </w:rPr>
      </w:pPr>
      <w:proofErr w:type="spellStart"/>
      <w:r w:rsidRPr="004A3694">
        <w:rPr>
          <w:szCs w:val="24"/>
          <w:lang w:val="en-US"/>
        </w:rPr>
        <w:t>Hilmi</w:t>
      </w:r>
      <w:proofErr w:type="spellEnd"/>
      <w:r w:rsidRPr="004A3694">
        <w:rPr>
          <w:szCs w:val="24"/>
          <w:lang w:val="en-US"/>
        </w:rPr>
        <w:t xml:space="preserve"> </w:t>
      </w:r>
      <w:proofErr w:type="spellStart"/>
      <w:r w:rsidRPr="004A3694">
        <w:rPr>
          <w:szCs w:val="24"/>
          <w:lang w:val="en-US"/>
        </w:rPr>
        <w:t>Jashari</w:t>
      </w:r>
      <w:proofErr w:type="spellEnd"/>
    </w:p>
    <w:p w:rsidR="005E7C8D" w:rsidRPr="004A3694" w:rsidRDefault="005E7C8D" w:rsidP="005E7C8D">
      <w:pPr>
        <w:widowControl w:val="0"/>
        <w:autoSpaceDE w:val="0"/>
        <w:autoSpaceDN w:val="0"/>
        <w:adjustRightInd w:val="0"/>
        <w:spacing w:after="120"/>
        <w:jc w:val="both"/>
        <w:rPr>
          <w:szCs w:val="24"/>
          <w:lang w:val="en-US"/>
        </w:rPr>
      </w:pPr>
      <w:r w:rsidRPr="004A3694">
        <w:rPr>
          <w:szCs w:val="24"/>
          <w:lang w:val="en-US"/>
        </w:rPr>
        <w:t xml:space="preserve">Ombudsperson </w:t>
      </w:r>
    </w:p>
    <w:p w:rsidR="008B290B" w:rsidRPr="00DC4CE0" w:rsidRDefault="008B290B" w:rsidP="005E7C8D">
      <w:pPr>
        <w:autoSpaceDE w:val="0"/>
        <w:autoSpaceDN w:val="0"/>
        <w:adjustRightInd w:val="0"/>
        <w:spacing w:after="120" w:line="276" w:lineRule="auto"/>
        <w:jc w:val="both"/>
        <w:rPr>
          <w:rFonts w:eastAsia="MS Mincho"/>
          <w:szCs w:val="24"/>
          <w:lang w:val="en-US"/>
        </w:rPr>
      </w:pPr>
    </w:p>
    <w:sectPr w:rsidR="008B290B" w:rsidRPr="00DC4CE0" w:rsidSect="00995D5F">
      <w:footerReference w:type="even" r:id="rId8"/>
      <w:footerReference w:type="default" r:id="rId9"/>
      <w:headerReference w:type="first" r:id="rId10"/>
      <w:footerReference w:type="first" r:id="rId11"/>
      <w:pgSz w:w="11907" w:h="16839" w:code="9"/>
      <w:pgMar w:top="900" w:right="1440" w:bottom="1080" w:left="1440" w:header="54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6F" w:rsidRDefault="005D396F">
      <w:r>
        <w:separator/>
      </w:r>
    </w:p>
  </w:endnote>
  <w:endnote w:type="continuationSeparator" w:id="0">
    <w:p w:rsidR="005D396F" w:rsidRDefault="005D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60" w:rsidRDefault="00883BB2" w:rsidP="0014484C">
    <w:pPr>
      <w:pStyle w:val="Footer"/>
      <w:framePr w:wrap="around" w:vAnchor="text" w:hAnchor="margin" w:xAlign="right" w:y="1"/>
      <w:rPr>
        <w:rStyle w:val="PageNumber"/>
      </w:rPr>
    </w:pPr>
    <w:r>
      <w:rPr>
        <w:rStyle w:val="PageNumber"/>
      </w:rPr>
      <w:fldChar w:fldCharType="begin"/>
    </w:r>
    <w:r w:rsidR="00CC3F60">
      <w:rPr>
        <w:rStyle w:val="PageNumber"/>
      </w:rPr>
      <w:instrText xml:space="preserve">PAGE  </w:instrText>
    </w:r>
    <w:r>
      <w:rPr>
        <w:rStyle w:val="PageNumber"/>
      </w:rPr>
      <w:fldChar w:fldCharType="separate"/>
    </w:r>
    <w:r w:rsidR="00415D38">
      <w:rPr>
        <w:rStyle w:val="PageNumber"/>
        <w:noProof/>
      </w:rPr>
      <w:t>2</w:t>
    </w:r>
    <w:r>
      <w:rPr>
        <w:rStyle w:val="PageNumber"/>
      </w:rPr>
      <w:fldChar w:fldCharType="end"/>
    </w:r>
  </w:p>
  <w:p w:rsidR="00CC3F60" w:rsidRDefault="00CC3F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60" w:rsidRDefault="00C862B2" w:rsidP="00E747EB">
    <w:pPr>
      <w:jc w:val="center"/>
      <w:rPr>
        <w:sz w:val="16"/>
      </w:rPr>
    </w:pPr>
    <w:r>
      <w:rPr>
        <w:noProof/>
        <w:sz w:val="16"/>
        <w:lang w:val="en-US"/>
      </w:rPr>
      <mc:AlternateContent>
        <mc:Choice Requires="wps">
          <w:drawing>
            <wp:anchor distT="4294967291" distB="4294967291" distL="114300" distR="114300" simplePos="0" relativeHeight="251657216" behindDoc="0" locked="0" layoutInCell="1" allowOverlap="1">
              <wp:simplePos x="0" y="0"/>
              <wp:positionH relativeFrom="column">
                <wp:posOffset>0</wp:posOffset>
              </wp:positionH>
              <wp:positionV relativeFrom="paragraph">
                <wp:posOffset>44449</wp:posOffset>
              </wp:positionV>
              <wp:extent cx="5731510" cy="0"/>
              <wp:effectExtent l="0" t="0" r="2159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D576" id="Line 7"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1.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Y7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"/>
          </w:pict>
        </mc:Fallback>
      </mc:AlternateContent>
    </w:r>
  </w:p>
  <w:p w:rsidR="00CC3F60" w:rsidRDefault="00CC3F60" w:rsidP="000E2C26">
    <w:pPr>
      <w:ind w:left="-142"/>
      <w:jc w:val="center"/>
      <w:rPr>
        <w:sz w:val="16"/>
      </w:rPr>
    </w:pPr>
    <w:r>
      <w:rPr>
        <w:sz w:val="16"/>
      </w:rPr>
      <w:t xml:space="preserve">Rr./Ul. </w:t>
    </w:r>
    <w:r w:rsidR="0083532D">
      <w:rPr>
        <w:sz w:val="16"/>
      </w:rPr>
      <w:t>Migjeni</w:t>
    </w:r>
    <w:r>
      <w:rPr>
        <w:sz w:val="16"/>
      </w:rPr>
      <w:t xml:space="preserve"> nr./br. 2</w:t>
    </w:r>
    <w:r w:rsidR="0083532D">
      <w:rPr>
        <w:sz w:val="16"/>
      </w:rPr>
      <w:t>1</w:t>
    </w:r>
    <w:r w:rsidR="00415D38">
      <w:rPr>
        <w:sz w:val="16"/>
      </w:rPr>
      <w:t>• 10</w:t>
    </w:r>
    <w:r>
      <w:rPr>
        <w:sz w:val="16"/>
      </w:rPr>
      <w:t>000 • Prishtinë/Priština • Kosovë/Kosovo</w:t>
    </w:r>
  </w:p>
  <w:p w:rsidR="00710246" w:rsidRDefault="00710246" w:rsidP="00710246">
    <w:pPr>
      <w:jc w:val="center"/>
      <w:rPr>
        <w:sz w:val="16"/>
        <w:lang w:val="it-IT"/>
      </w:rPr>
    </w:pPr>
    <w:r>
      <w:rPr>
        <w:sz w:val="16"/>
      </w:rPr>
      <w:t>T</w:t>
    </w:r>
    <w:r>
      <w:rPr>
        <w:sz w:val="16"/>
        <w:lang w:val="it-IT"/>
      </w:rPr>
      <w:t>el: +38</w:t>
    </w:r>
    <w:r w:rsidR="00626838">
      <w:rPr>
        <w:sz w:val="16"/>
        <w:lang w:val="it-IT"/>
      </w:rPr>
      <w:t>3</w:t>
    </w:r>
    <w:r w:rsidR="00415D38">
      <w:rPr>
        <w:sz w:val="16"/>
        <w:lang w:val="it-IT"/>
      </w:rPr>
      <w:t xml:space="preserve"> (0) 38 223 782, 223 783, </w:t>
    </w:r>
    <w:r>
      <w:rPr>
        <w:sz w:val="16"/>
        <w:lang w:val="it-IT"/>
      </w:rPr>
      <w:t>223 789 • Fax: +38</w:t>
    </w:r>
    <w:r w:rsidR="00626838">
      <w:rPr>
        <w:sz w:val="16"/>
        <w:lang w:val="it-IT"/>
      </w:rPr>
      <w:t>3</w:t>
    </w:r>
    <w:r>
      <w:rPr>
        <w:sz w:val="16"/>
        <w:lang w:val="it-IT"/>
      </w:rPr>
      <w:t xml:space="preserve"> (0) </w:t>
    </w:r>
    <w:r w:rsidR="007B7F48">
      <w:rPr>
        <w:sz w:val="16"/>
        <w:lang w:val="it-IT"/>
      </w:rPr>
      <w:t xml:space="preserve">38 </w:t>
    </w:r>
    <w:r>
      <w:rPr>
        <w:sz w:val="16"/>
        <w:lang w:val="it-IT"/>
      </w:rPr>
      <w:t>223 790</w:t>
    </w:r>
  </w:p>
  <w:p w:rsidR="00CC3F60" w:rsidRDefault="005D396F" w:rsidP="00E747EB">
    <w:pPr>
      <w:jc w:val="center"/>
      <w:rPr>
        <w:sz w:val="16"/>
        <w:lang w:val="it-IT"/>
      </w:rPr>
    </w:pPr>
    <w:hyperlink r:id="rId1" w:history="1">
      <w:r w:rsidR="00C948EC" w:rsidRPr="00FC68B1">
        <w:rPr>
          <w:rStyle w:val="Hyperlink"/>
          <w:sz w:val="16"/>
          <w:lang w:val="it-IT"/>
        </w:rPr>
        <w:t>www.oik-rks.org</w:t>
      </w:r>
    </w:hyperlink>
    <w:r w:rsidR="00CC3F60">
      <w:rPr>
        <w:sz w:val="16"/>
        <w:lang w:val="it-IT"/>
      </w:rPr>
      <w:t xml:space="preserve"> • </w:t>
    </w:r>
    <w:hyperlink r:id="rId2" w:history="1">
      <w:r w:rsidR="00C948EC" w:rsidRPr="00FC68B1">
        <w:rPr>
          <w:rStyle w:val="Hyperlink"/>
          <w:sz w:val="16"/>
          <w:lang w:val="it-IT"/>
        </w:rPr>
        <w:t>info.oik@oik-rks.org</w:t>
      </w:r>
    </w:hyperlink>
    <w:hyperlink r:id="rId3"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60" w:rsidRDefault="00C862B2" w:rsidP="00F22327">
    <w:pPr>
      <w:jc w:val="center"/>
      <w:rPr>
        <w:sz w:val="16"/>
      </w:rPr>
    </w:pPr>
    <w:r>
      <w:rPr>
        <w:noProof/>
        <w:sz w:val="16"/>
        <w:lang w:val="en-US"/>
      </w:rPr>
      <mc:AlternateContent>
        <mc:Choice Requires="wps">
          <w:drawing>
            <wp:anchor distT="4294967291" distB="4294967291" distL="114300" distR="114300" simplePos="0" relativeHeight="251658240" behindDoc="0" locked="0" layoutInCell="1" allowOverlap="1">
              <wp:simplePos x="0" y="0"/>
              <wp:positionH relativeFrom="column">
                <wp:posOffset>0</wp:posOffset>
              </wp:positionH>
              <wp:positionV relativeFrom="paragraph">
                <wp:posOffset>44449</wp:posOffset>
              </wp:positionV>
              <wp:extent cx="5728970" cy="0"/>
              <wp:effectExtent l="0" t="0" r="2413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0169" id="Line 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pw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"/>
          </w:pict>
        </mc:Fallback>
      </mc:AlternateContent>
    </w:r>
  </w:p>
  <w:p w:rsidR="00C21716" w:rsidRDefault="00412757" w:rsidP="00C21716">
    <w:pPr>
      <w:ind w:left="-142"/>
      <w:jc w:val="center"/>
      <w:rPr>
        <w:sz w:val="16"/>
        <w:lang w:val="hr-HR"/>
      </w:rPr>
    </w:pPr>
    <w:r>
      <w:rPr>
        <w:sz w:val="16"/>
        <w:lang w:val="hr-HR"/>
      </w:rPr>
      <w:t>Rr./Ul.</w:t>
    </w:r>
    <w:r w:rsidR="0083532D">
      <w:rPr>
        <w:sz w:val="16"/>
        <w:lang w:val="hr-HR"/>
      </w:rPr>
      <w:t xml:space="preserve">Migjeni </w:t>
    </w:r>
    <w:r w:rsidR="002B1EC5" w:rsidRPr="002B1EC5">
      <w:rPr>
        <w:sz w:val="16"/>
        <w:lang w:val="hr-HR"/>
      </w:rPr>
      <w:t>nr./br.</w:t>
    </w:r>
    <w:r w:rsidR="0083532D">
      <w:rPr>
        <w:sz w:val="16"/>
        <w:lang w:val="hr-HR"/>
      </w:rPr>
      <w:t>21</w:t>
    </w:r>
    <w:r w:rsidR="002B1EC5" w:rsidRPr="002B1EC5">
      <w:rPr>
        <w:sz w:val="16"/>
        <w:lang w:val="hr-HR"/>
      </w:rPr>
      <w:t>• 10000 • Prishtinë/Priština • Kosovë/Kosovo</w:t>
    </w:r>
  </w:p>
  <w:p w:rsidR="00C21716" w:rsidRDefault="002B1EC5" w:rsidP="00C21716">
    <w:pPr>
      <w:ind w:left="-142"/>
      <w:jc w:val="center"/>
      <w:rPr>
        <w:sz w:val="16"/>
        <w:lang w:val="hr-HR"/>
      </w:rPr>
    </w:pPr>
    <w:r w:rsidRPr="002B1EC5">
      <w:rPr>
        <w:sz w:val="16"/>
        <w:lang w:val="hr-HR"/>
      </w:rPr>
      <w:t>Tel: +38</w:t>
    </w:r>
    <w:r w:rsidR="00DF4AB2">
      <w:rPr>
        <w:sz w:val="16"/>
        <w:lang w:val="hr-HR"/>
      </w:rPr>
      <w:t>3</w:t>
    </w:r>
    <w:r w:rsidRPr="002B1EC5">
      <w:rPr>
        <w:sz w:val="16"/>
        <w:lang w:val="hr-HR"/>
      </w:rPr>
      <w:t xml:space="preserve"> (0) 38 223 782, 223 783, 223 784 • Fax: +38</w:t>
    </w:r>
    <w:r w:rsidR="00501BFC">
      <w:rPr>
        <w:sz w:val="16"/>
        <w:lang w:val="hr-HR"/>
      </w:rPr>
      <w:t>3</w:t>
    </w:r>
    <w:r w:rsidRPr="002B1EC5">
      <w:rPr>
        <w:sz w:val="16"/>
        <w:lang w:val="hr-HR"/>
      </w:rPr>
      <w:t xml:space="preserve"> (0) 38 223 790</w:t>
    </w:r>
  </w:p>
  <w:p w:rsidR="002B1EC5" w:rsidRPr="002B1EC5" w:rsidRDefault="005D396F" w:rsidP="00C21716">
    <w:pPr>
      <w:ind w:left="-142"/>
      <w:jc w:val="center"/>
      <w:rPr>
        <w:sz w:val="16"/>
        <w:lang w:val="hr-HR"/>
      </w:rPr>
    </w:pPr>
    <w:hyperlink r:id="rId1" w:history="1">
      <w:r w:rsidR="00756A86" w:rsidRPr="006560B0">
        <w:rPr>
          <w:rStyle w:val="Hyperlink"/>
          <w:sz w:val="16"/>
          <w:lang w:val="hr-HR"/>
        </w:rPr>
        <w:t>www.oik-rks.org</w:t>
      </w:r>
    </w:hyperlink>
    <w:r w:rsidR="002B1EC5" w:rsidRPr="002B1EC5">
      <w:rPr>
        <w:sz w:val="16"/>
        <w:lang w:val="hr-HR"/>
      </w:rPr>
      <w:t xml:space="preserve"> • </w:t>
    </w:r>
    <w:hyperlink r:id="rId2" w:history="1">
      <w:r w:rsidR="00B25520" w:rsidRPr="007039A0">
        <w:rPr>
          <w:rStyle w:val="Hyperlink"/>
          <w:sz w:val="16"/>
          <w:lang w:val="hr-HR"/>
        </w:rPr>
        <w:t>info.oik@oik-rks.org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6F" w:rsidRDefault="005D396F">
      <w:r>
        <w:separator/>
      </w:r>
    </w:p>
  </w:footnote>
  <w:footnote w:type="continuationSeparator" w:id="0">
    <w:p w:rsidR="005D396F" w:rsidRDefault="005D396F">
      <w:r>
        <w:continuationSeparator/>
      </w:r>
    </w:p>
  </w:footnote>
  <w:footnote w:id="1">
    <w:p w:rsidR="00C926FC" w:rsidRPr="00736E7C" w:rsidRDefault="00C926FC" w:rsidP="00C926FC">
      <w:pPr>
        <w:pStyle w:val="FootnoteText"/>
        <w:rPr>
          <w:i/>
        </w:rPr>
      </w:pPr>
      <w:r>
        <w:rPr>
          <w:rStyle w:val="FootnoteReference"/>
        </w:rPr>
        <w:footnoteRef/>
      </w:r>
      <w:r>
        <w:t xml:space="preserve">Article 104, paragraph 1 of the CPC stipulates: ,, </w:t>
      </w:r>
      <w:r w:rsidRPr="003408B3">
        <w:rPr>
          <w:i/>
        </w:rPr>
        <w:t>The investigation shall be initiated by a decision of the state prosecutor. The decision shall specify the person or persons against whom an investigation will be conducted, the date and time of the initiation of the investigation, a description of the act which specifies the elements of the criminal offence, the legal name of the criminal offence, the circumstances and facts warranting the reasonable suspicion of a criminal offence, whether any technical or covert measures of investigation or surveillance had been authorized and the evidence and information already collected. A stamped copy of the ruling on the investigation shall be sent without delay to the pretrial judge</w:t>
      </w:r>
      <w:r>
        <w:rPr>
          <w:i/>
        </w:rPr>
        <w:t>.</w:t>
      </w:r>
      <w:r w:rsidRPr="00AF6F1C">
        <w:t>”</w:t>
      </w:r>
    </w:p>
  </w:footnote>
  <w:footnote w:id="2">
    <w:p w:rsidR="003C303D" w:rsidRPr="00C669BC" w:rsidRDefault="003C303D" w:rsidP="003C303D">
      <w:pPr>
        <w:pStyle w:val="FootnoteText"/>
        <w:rPr>
          <w:lang w:val="en-US"/>
        </w:rPr>
      </w:pPr>
      <w:r>
        <w:rPr>
          <w:rStyle w:val="FootnoteReference"/>
        </w:rPr>
        <w:footnoteRef/>
      </w:r>
      <w:r w:rsidRPr="00C669BC">
        <w:rPr>
          <w:lang w:val="en-US"/>
        </w:rPr>
        <w:t>L</w:t>
      </w:r>
      <w:r w:rsidR="00236534" w:rsidRPr="00C669BC">
        <w:rPr>
          <w:lang w:val="en-US"/>
        </w:rPr>
        <w:t>aw No</w:t>
      </w:r>
      <w:r w:rsidRPr="00C669BC">
        <w:rPr>
          <w:lang w:val="en-US"/>
        </w:rPr>
        <w:t xml:space="preserve">. 03/L-225 </w:t>
      </w:r>
      <w:r w:rsidR="00236534" w:rsidRPr="00C669BC">
        <w:rPr>
          <w:lang w:val="en-US"/>
        </w:rPr>
        <w:t xml:space="preserve">on State Prosecutor, Article </w:t>
      </w:r>
      <w:r w:rsidRPr="00C669BC">
        <w:rPr>
          <w:lang w:val="en-US"/>
        </w:rPr>
        <w:t>7, paragra</w:t>
      </w:r>
      <w:r w:rsidR="00236534" w:rsidRPr="00C669BC">
        <w:rPr>
          <w:lang w:val="en-US"/>
        </w:rPr>
        <w:t>ph</w:t>
      </w:r>
      <w:r w:rsidRPr="00C669BC">
        <w:rPr>
          <w:lang w:val="en-US"/>
        </w:rPr>
        <w:t xml:space="preserve"> 1, </w:t>
      </w:r>
      <w:r w:rsidR="00236534" w:rsidRPr="00C669BC">
        <w:rPr>
          <w:lang w:val="en-US"/>
        </w:rPr>
        <w:t xml:space="preserve">subparagraph </w:t>
      </w:r>
      <w:r w:rsidRPr="00C669BC">
        <w:rPr>
          <w:lang w:val="en-US"/>
        </w:rPr>
        <w:t>1.2, 1.7, 1.10, 1.11</w:t>
      </w:r>
    </w:p>
  </w:footnote>
  <w:footnote w:id="3">
    <w:p w:rsidR="00DA26D5" w:rsidRPr="00C669BC" w:rsidRDefault="00DA26D5">
      <w:pPr>
        <w:pStyle w:val="FootnoteText"/>
        <w:rPr>
          <w:lang w:val="en-US"/>
        </w:rPr>
      </w:pPr>
      <w:r w:rsidRPr="00C669BC">
        <w:rPr>
          <w:rStyle w:val="FootnoteReference"/>
          <w:lang w:val="en-US"/>
        </w:rPr>
        <w:footnoteRef/>
      </w:r>
      <w:r w:rsidR="00236534" w:rsidRPr="00C669BC">
        <w:rPr>
          <w:lang w:val="en-US"/>
        </w:rPr>
        <w:t xml:space="preserve">Case </w:t>
      </w:r>
      <w:proofErr w:type="spellStart"/>
      <w:r w:rsidR="00371D40" w:rsidRPr="00C669BC">
        <w:rPr>
          <w:lang w:val="en-US"/>
        </w:rPr>
        <w:t>Dimitrov</w:t>
      </w:r>
      <w:proofErr w:type="spellEnd"/>
      <w:r w:rsidR="00371D40" w:rsidRPr="00C669BC">
        <w:rPr>
          <w:lang w:val="en-US"/>
        </w:rPr>
        <w:t xml:space="preserve"> </w:t>
      </w:r>
      <w:r w:rsidR="00236534" w:rsidRPr="00C669BC">
        <w:rPr>
          <w:lang w:val="en-US"/>
        </w:rPr>
        <w:t xml:space="preserve">and </w:t>
      </w:r>
      <w:proofErr w:type="spellStart"/>
      <w:r w:rsidR="00371D40" w:rsidRPr="00C669BC">
        <w:rPr>
          <w:lang w:val="en-US"/>
        </w:rPr>
        <w:t>Hamanov</w:t>
      </w:r>
      <w:proofErr w:type="spellEnd"/>
      <w:r w:rsidR="00371D40" w:rsidRPr="00C669BC">
        <w:rPr>
          <w:lang w:val="en-US"/>
        </w:rPr>
        <w:t xml:space="preserve"> </w:t>
      </w:r>
      <w:r w:rsidR="00236534" w:rsidRPr="00C669BC">
        <w:rPr>
          <w:lang w:val="en-US"/>
        </w:rPr>
        <w:t xml:space="preserve">versus </w:t>
      </w:r>
      <w:r w:rsidR="00AF6F1C" w:rsidRPr="00C669BC">
        <w:rPr>
          <w:lang w:val="en-US"/>
        </w:rPr>
        <w:t>Bulgari</w:t>
      </w:r>
      <w:r w:rsidR="00236534" w:rsidRPr="00C669BC">
        <w:rPr>
          <w:lang w:val="en-US"/>
        </w:rPr>
        <w:t>a</w:t>
      </w:r>
      <w:r w:rsidR="00AF6F1C" w:rsidRPr="00C669BC">
        <w:rPr>
          <w:lang w:val="en-US"/>
        </w:rPr>
        <w:t xml:space="preserve">, </w:t>
      </w:r>
      <w:proofErr w:type="spellStart"/>
      <w:r w:rsidR="00236534" w:rsidRPr="00C669BC">
        <w:rPr>
          <w:lang w:val="en-US"/>
        </w:rPr>
        <w:t>ECtHR</w:t>
      </w:r>
      <w:proofErr w:type="spellEnd"/>
      <w:r w:rsidR="00236534" w:rsidRPr="00C669BC">
        <w:rPr>
          <w:lang w:val="en-US"/>
        </w:rPr>
        <w:t xml:space="preserve"> Decision of </w:t>
      </w:r>
      <w:r w:rsidRPr="00C669BC">
        <w:rPr>
          <w:lang w:val="en-US"/>
        </w:rPr>
        <w:t xml:space="preserve">10 </w:t>
      </w:r>
      <w:r w:rsidR="00236534" w:rsidRPr="00C669BC">
        <w:rPr>
          <w:lang w:val="en-US"/>
        </w:rPr>
        <w:t xml:space="preserve">august </w:t>
      </w:r>
      <w:r w:rsidRPr="00C669BC">
        <w:rPr>
          <w:lang w:val="en-US"/>
        </w:rPr>
        <w:t>2011, paragra</w:t>
      </w:r>
      <w:r w:rsidR="00236534" w:rsidRPr="00C669BC">
        <w:rPr>
          <w:lang w:val="en-US"/>
        </w:rPr>
        <w:t>ph</w:t>
      </w:r>
      <w:r w:rsidRPr="00C669BC">
        <w:rPr>
          <w:lang w:val="en-US"/>
        </w:rPr>
        <w:t xml:space="preserve"> 70</w:t>
      </w:r>
      <w:r w:rsidR="00AF6F1C" w:rsidRPr="00C669BC">
        <w:rPr>
          <w:lang w:val="en-US"/>
        </w:rPr>
        <w:t>.</w:t>
      </w:r>
    </w:p>
  </w:footnote>
  <w:footnote w:id="4">
    <w:p w:rsidR="00DC4CE0" w:rsidRPr="00080B9E" w:rsidRDefault="00DC4CE0" w:rsidP="00DC4CE0">
      <w:pPr>
        <w:pStyle w:val="FootnoteText"/>
        <w:rPr>
          <w:lang w:val="en-US"/>
        </w:rPr>
      </w:pPr>
      <w:r w:rsidRPr="00080B9E">
        <w:rPr>
          <w:rStyle w:val="FootnoteReference"/>
          <w:lang w:val="en-US"/>
        </w:rPr>
        <w:footnoteRef/>
      </w:r>
      <w:r w:rsidRPr="00080B9E">
        <w:rPr>
          <w:lang w:val="en-US"/>
        </w:rPr>
        <w:t xml:space="preserve"> </w:t>
      </w:r>
      <w:r>
        <w:rPr>
          <w:lang w:val="en-US"/>
        </w:rPr>
        <w:t xml:space="preserve">Case </w:t>
      </w:r>
      <w:r w:rsidRPr="00080B9E">
        <w:rPr>
          <w:lang w:val="en-US"/>
        </w:rPr>
        <w:t xml:space="preserve"> </w:t>
      </w:r>
      <w:proofErr w:type="spellStart"/>
      <w:r w:rsidRPr="00080B9E">
        <w:rPr>
          <w:i/>
          <w:iCs/>
          <w:lang w:val="en-US"/>
        </w:rPr>
        <w:t>Boddaert</w:t>
      </w:r>
      <w:proofErr w:type="spellEnd"/>
      <w:r w:rsidRPr="00080B9E">
        <w:rPr>
          <w:i/>
          <w:iCs/>
          <w:lang w:val="en-US"/>
        </w:rPr>
        <w:t xml:space="preserve"> v. Belgium</w:t>
      </w:r>
      <w:r w:rsidRPr="00080B9E">
        <w:rPr>
          <w:lang w:val="en-US"/>
        </w:rPr>
        <w:t xml:space="preserve">, </w:t>
      </w:r>
      <w:proofErr w:type="spellStart"/>
      <w:r>
        <w:rPr>
          <w:lang w:val="en-US"/>
        </w:rPr>
        <w:t>ECtHR</w:t>
      </w:r>
      <w:proofErr w:type="spellEnd"/>
      <w:r>
        <w:rPr>
          <w:lang w:val="en-US"/>
        </w:rPr>
        <w:t xml:space="preserve"> Decision of </w:t>
      </w:r>
      <w:r w:rsidRPr="00080B9E">
        <w:rPr>
          <w:lang w:val="en-US"/>
        </w:rPr>
        <w:t>1992, paragra</w:t>
      </w:r>
      <w:r>
        <w:rPr>
          <w:lang w:val="en-US"/>
        </w:rPr>
        <w:t>ph</w:t>
      </w:r>
      <w:r w:rsidRPr="00080B9E">
        <w:rPr>
          <w:lang w:val="en-US"/>
        </w:rPr>
        <w:t xml:space="preserve"> 36</w:t>
      </w:r>
    </w:p>
  </w:footnote>
  <w:footnote w:id="5">
    <w:p w:rsidR="00DC4CE0" w:rsidRPr="00801585" w:rsidRDefault="00DC4CE0" w:rsidP="00DC4CE0">
      <w:pPr>
        <w:pStyle w:val="FootnoteText"/>
        <w:rPr>
          <w:lang w:val="en-US"/>
        </w:rPr>
      </w:pPr>
      <w:r>
        <w:rPr>
          <w:rStyle w:val="FootnoteReference"/>
        </w:rPr>
        <w:footnoteRef/>
      </w:r>
      <w:r>
        <w:t xml:space="preserve"> </w:t>
      </w:r>
      <w:r w:rsidRPr="00B824EA">
        <w:rPr>
          <w:bCs/>
        </w:rPr>
        <w:t>The right to trial within</w:t>
      </w:r>
      <w:r>
        <w:rPr>
          <w:bCs/>
        </w:rPr>
        <w:t xml:space="preserve"> </w:t>
      </w:r>
      <w:r w:rsidRPr="00B824EA">
        <w:rPr>
          <w:bCs/>
        </w:rPr>
        <w:t>reaso</w:t>
      </w:r>
      <w:r>
        <w:rPr>
          <w:bCs/>
        </w:rPr>
        <w:t>nable time under Article 6 ECHR</w:t>
      </w:r>
      <w:r w:rsidRPr="003C5E52">
        <w:rPr>
          <w:bCs/>
        </w:rPr>
        <w:t xml:space="preserve">, </w:t>
      </w:r>
      <w:r w:rsidRPr="00B824EA">
        <w:rPr>
          <w:bCs/>
        </w:rPr>
        <w:t>A practical</w:t>
      </w:r>
      <w:r>
        <w:rPr>
          <w:bCs/>
        </w:rPr>
        <w:t xml:space="preserve"> </w:t>
      </w:r>
      <w:r w:rsidRPr="00B824EA">
        <w:rPr>
          <w:bCs/>
        </w:rPr>
        <w:t>handbook</w:t>
      </w:r>
      <w:r>
        <w:rPr>
          <w:bCs/>
        </w:rPr>
        <w:t xml:space="preserve"> </w:t>
      </w:r>
      <w:r w:rsidRPr="00B824EA">
        <w:t xml:space="preserve">prepared by </w:t>
      </w:r>
      <w:r w:rsidRPr="003C5E52">
        <w:t>I</w:t>
      </w:r>
      <w:r>
        <w:t>vana Roagna</w:t>
      </w:r>
      <w:r w:rsidRPr="003C5E52">
        <w:t xml:space="preserve">, </w:t>
      </w:r>
      <w:r>
        <w:t xml:space="preserve">Council of Europe </w:t>
      </w:r>
      <w:r w:rsidRPr="003C5E52">
        <w:t xml:space="preserve"> 2018, </w:t>
      </w:r>
      <w:r>
        <w:t xml:space="preserve"> page </w:t>
      </w:r>
      <w:r w:rsidRPr="003C5E52">
        <w:t>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60" w:rsidRDefault="005520F5" w:rsidP="003958F9">
    <w:pPr>
      <w:pStyle w:val="Header"/>
      <w:jc w:val="center"/>
    </w:pPr>
    <w:r>
      <w:rPr>
        <w:noProof/>
        <w:lang w:val="en-US"/>
      </w:rPr>
      <w:drawing>
        <wp:inline distT="0" distB="0" distL="0" distR="0">
          <wp:extent cx="5847715" cy="1701165"/>
          <wp:effectExtent l="19050" t="0" r="635"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5847715" cy="17011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A54"/>
    <w:multiLevelType w:val="hybridMultilevel"/>
    <w:tmpl w:val="6B147F00"/>
    <w:lvl w:ilvl="0" w:tplc="795ADD7E">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95D71"/>
    <w:multiLevelType w:val="hybridMultilevel"/>
    <w:tmpl w:val="5666FF22"/>
    <w:lvl w:ilvl="0" w:tplc="F0FC9966">
      <w:start w:val="1"/>
      <w:numFmt w:val="decimal"/>
      <w:lvlText w:val="%1."/>
      <w:lvlJc w:val="left"/>
      <w:pPr>
        <w:ind w:left="144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7333E"/>
    <w:multiLevelType w:val="hybridMultilevel"/>
    <w:tmpl w:val="038ECC4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nsid w:val="152B42D7"/>
    <w:multiLevelType w:val="hybridMultilevel"/>
    <w:tmpl w:val="1C8ECBD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CBC646B"/>
    <w:multiLevelType w:val="hybridMultilevel"/>
    <w:tmpl w:val="3FD0645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nsid w:val="30376DDA"/>
    <w:multiLevelType w:val="hybridMultilevel"/>
    <w:tmpl w:val="053873A2"/>
    <w:lvl w:ilvl="0" w:tplc="8B0848B8">
      <w:start w:val="1"/>
      <w:numFmt w:val="decimal"/>
      <w:lvlText w:val="%1."/>
      <w:lvlJc w:val="left"/>
      <w:pPr>
        <w:ind w:left="360" w:hanging="360"/>
      </w:pPr>
      <w:rPr>
        <w:rFonts w:hint="default"/>
        <w:b w:val="0"/>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31C05AA6"/>
    <w:multiLevelType w:val="hybridMultilevel"/>
    <w:tmpl w:val="50DEEF5A"/>
    <w:lvl w:ilvl="0" w:tplc="DE108DB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5251891"/>
    <w:multiLevelType w:val="hybridMultilevel"/>
    <w:tmpl w:val="CCAC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40530"/>
    <w:multiLevelType w:val="hybridMultilevel"/>
    <w:tmpl w:val="6C94E370"/>
    <w:lvl w:ilvl="0" w:tplc="BDD4F92C">
      <w:start w:val="1"/>
      <w:numFmt w:val="decimal"/>
      <w:lvlText w:val="%1."/>
      <w:lvlJc w:val="left"/>
      <w:pPr>
        <w:ind w:left="360" w:hanging="360"/>
      </w:pPr>
      <w:rPr>
        <w:rFonts w:ascii="Times New Roman" w:eastAsia="Times New Roman" w:hAnsi="Times New Roman" w:cs="Times New Roman"/>
        <w:b w:val="0"/>
        <w:i w:val="0"/>
        <w:strike w:val="0"/>
        <w:color w:val="auto"/>
      </w:rPr>
    </w:lvl>
    <w:lvl w:ilvl="1" w:tplc="0D34FF9A">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832D8A"/>
    <w:multiLevelType w:val="hybridMultilevel"/>
    <w:tmpl w:val="9642C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2C1D90"/>
    <w:multiLevelType w:val="hybridMultilevel"/>
    <w:tmpl w:val="5F92EC10"/>
    <w:lvl w:ilvl="0" w:tplc="BEB84C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42A00"/>
    <w:multiLevelType w:val="hybridMultilevel"/>
    <w:tmpl w:val="D07E22FA"/>
    <w:lvl w:ilvl="0" w:tplc="192272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1B2543"/>
    <w:multiLevelType w:val="multilevel"/>
    <w:tmpl w:val="7442711E"/>
    <w:lvl w:ilvl="0">
      <w:start w:val="3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73D920A0"/>
    <w:multiLevelType w:val="multilevel"/>
    <w:tmpl w:val="95FC6E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768933A0"/>
    <w:multiLevelType w:val="hybridMultilevel"/>
    <w:tmpl w:val="7D78FAA4"/>
    <w:lvl w:ilvl="0" w:tplc="6EAE69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76ED3D69"/>
    <w:multiLevelType w:val="hybridMultilevel"/>
    <w:tmpl w:val="291446A0"/>
    <w:lvl w:ilvl="0" w:tplc="D69A5166">
      <w:start w:val="1"/>
      <w:numFmt w:val="decimal"/>
      <w:lvlText w:val="%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13"/>
  </w:num>
  <w:num w:numId="3">
    <w:abstractNumId w:val="7"/>
  </w:num>
  <w:num w:numId="4">
    <w:abstractNumId w:val="12"/>
  </w:num>
  <w:num w:numId="5">
    <w:abstractNumId w:val="10"/>
  </w:num>
  <w:num w:numId="6">
    <w:abstractNumId w:val="9"/>
  </w:num>
  <w:num w:numId="7">
    <w:abstractNumId w:val="14"/>
  </w:num>
  <w:num w:numId="8">
    <w:abstractNumId w:val="2"/>
  </w:num>
  <w:num w:numId="9">
    <w:abstractNumId w:val="0"/>
  </w:num>
  <w:num w:numId="10">
    <w:abstractNumId w:val="1"/>
  </w:num>
  <w:num w:numId="11">
    <w:abstractNumId w:val="11"/>
  </w:num>
  <w:num w:numId="12">
    <w:abstractNumId w:val="5"/>
  </w:num>
  <w:num w:numId="13">
    <w:abstractNumId w:val="15"/>
  </w:num>
  <w:num w:numId="14">
    <w:abstractNumId w:val="3"/>
  </w:num>
  <w:num w:numId="15">
    <w:abstractNumId w:val="6"/>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3E"/>
    <w:rsid w:val="00000433"/>
    <w:rsid w:val="00001CE2"/>
    <w:rsid w:val="00003E1F"/>
    <w:rsid w:val="00005550"/>
    <w:rsid w:val="00006195"/>
    <w:rsid w:val="00006BEF"/>
    <w:rsid w:val="00007589"/>
    <w:rsid w:val="0001059D"/>
    <w:rsid w:val="000115A3"/>
    <w:rsid w:val="00011F65"/>
    <w:rsid w:val="00011F6A"/>
    <w:rsid w:val="00012781"/>
    <w:rsid w:val="00012957"/>
    <w:rsid w:val="00012B66"/>
    <w:rsid w:val="00016979"/>
    <w:rsid w:val="00020AED"/>
    <w:rsid w:val="00024163"/>
    <w:rsid w:val="00024323"/>
    <w:rsid w:val="00025C0C"/>
    <w:rsid w:val="000260C4"/>
    <w:rsid w:val="00030AEC"/>
    <w:rsid w:val="00033E27"/>
    <w:rsid w:val="0003480A"/>
    <w:rsid w:val="000418F0"/>
    <w:rsid w:val="00047264"/>
    <w:rsid w:val="0006124B"/>
    <w:rsid w:val="0006602C"/>
    <w:rsid w:val="000714A5"/>
    <w:rsid w:val="00075567"/>
    <w:rsid w:val="0007574B"/>
    <w:rsid w:val="000765DD"/>
    <w:rsid w:val="00080DBA"/>
    <w:rsid w:val="00084117"/>
    <w:rsid w:val="00086C92"/>
    <w:rsid w:val="00090716"/>
    <w:rsid w:val="000916D6"/>
    <w:rsid w:val="000918CC"/>
    <w:rsid w:val="00092880"/>
    <w:rsid w:val="0009364D"/>
    <w:rsid w:val="000953A3"/>
    <w:rsid w:val="000971C9"/>
    <w:rsid w:val="000971D1"/>
    <w:rsid w:val="000A3592"/>
    <w:rsid w:val="000A4648"/>
    <w:rsid w:val="000B3435"/>
    <w:rsid w:val="000B653D"/>
    <w:rsid w:val="000C2249"/>
    <w:rsid w:val="000C40F9"/>
    <w:rsid w:val="000C410B"/>
    <w:rsid w:val="000D0E8C"/>
    <w:rsid w:val="000D1202"/>
    <w:rsid w:val="000D2CFD"/>
    <w:rsid w:val="000D3E58"/>
    <w:rsid w:val="000D60C5"/>
    <w:rsid w:val="000E06E0"/>
    <w:rsid w:val="000E08F5"/>
    <w:rsid w:val="000E2C26"/>
    <w:rsid w:val="000E2C96"/>
    <w:rsid w:val="000E3A65"/>
    <w:rsid w:val="000E3D33"/>
    <w:rsid w:val="000E3D86"/>
    <w:rsid w:val="000E4242"/>
    <w:rsid w:val="000E43ED"/>
    <w:rsid w:val="000E6290"/>
    <w:rsid w:val="000E733F"/>
    <w:rsid w:val="000F1B78"/>
    <w:rsid w:val="000F41B4"/>
    <w:rsid w:val="000F5C31"/>
    <w:rsid w:val="00101640"/>
    <w:rsid w:val="00101C64"/>
    <w:rsid w:val="001026BD"/>
    <w:rsid w:val="001048B0"/>
    <w:rsid w:val="00104A72"/>
    <w:rsid w:val="0010646C"/>
    <w:rsid w:val="00111D02"/>
    <w:rsid w:val="00112174"/>
    <w:rsid w:val="00112A92"/>
    <w:rsid w:val="00113706"/>
    <w:rsid w:val="00114E9E"/>
    <w:rsid w:val="00117241"/>
    <w:rsid w:val="00120235"/>
    <w:rsid w:val="00125CE7"/>
    <w:rsid w:val="001260FE"/>
    <w:rsid w:val="0012619C"/>
    <w:rsid w:val="00130510"/>
    <w:rsid w:val="00130F3F"/>
    <w:rsid w:val="0013194C"/>
    <w:rsid w:val="00132B2F"/>
    <w:rsid w:val="00132BF4"/>
    <w:rsid w:val="00132D02"/>
    <w:rsid w:val="001364AE"/>
    <w:rsid w:val="0013776C"/>
    <w:rsid w:val="001405A9"/>
    <w:rsid w:val="001412CF"/>
    <w:rsid w:val="001421FE"/>
    <w:rsid w:val="00143813"/>
    <w:rsid w:val="00143FB2"/>
    <w:rsid w:val="0014484C"/>
    <w:rsid w:val="00144A14"/>
    <w:rsid w:val="00144BC4"/>
    <w:rsid w:val="00144F9D"/>
    <w:rsid w:val="00145757"/>
    <w:rsid w:val="00145FDD"/>
    <w:rsid w:val="001471BA"/>
    <w:rsid w:val="00147B30"/>
    <w:rsid w:val="00155806"/>
    <w:rsid w:val="00160A91"/>
    <w:rsid w:val="00164381"/>
    <w:rsid w:val="00167BF5"/>
    <w:rsid w:val="0017222E"/>
    <w:rsid w:val="00172635"/>
    <w:rsid w:val="00174C51"/>
    <w:rsid w:val="00175DCE"/>
    <w:rsid w:val="001761D4"/>
    <w:rsid w:val="001772CC"/>
    <w:rsid w:val="00180D14"/>
    <w:rsid w:val="001810AA"/>
    <w:rsid w:val="00181B3D"/>
    <w:rsid w:val="00184385"/>
    <w:rsid w:val="001854AD"/>
    <w:rsid w:val="0019106C"/>
    <w:rsid w:val="00191D46"/>
    <w:rsid w:val="00193CB2"/>
    <w:rsid w:val="00193D19"/>
    <w:rsid w:val="00194638"/>
    <w:rsid w:val="00197CFE"/>
    <w:rsid w:val="001A0DCF"/>
    <w:rsid w:val="001A1863"/>
    <w:rsid w:val="001A1C79"/>
    <w:rsid w:val="001A4D0D"/>
    <w:rsid w:val="001A5A69"/>
    <w:rsid w:val="001A62E1"/>
    <w:rsid w:val="001A7DD5"/>
    <w:rsid w:val="001C16EE"/>
    <w:rsid w:val="001C41FB"/>
    <w:rsid w:val="001C5212"/>
    <w:rsid w:val="001C66D8"/>
    <w:rsid w:val="001D2DB8"/>
    <w:rsid w:val="001D4E02"/>
    <w:rsid w:val="001D58E6"/>
    <w:rsid w:val="001E1648"/>
    <w:rsid w:val="001E4F94"/>
    <w:rsid w:val="001E51B0"/>
    <w:rsid w:val="001E6EDE"/>
    <w:rsid w:val="001F023E"/>
    <w:rsid w:val="001F1D16"/>
    <w:rsid w:val="001F4E92"/>
    <w:rsid w:val="001F4F0D"/>
    <w:rsid w:val="001F5C09"/>
    <w:rsid w:val="001F5C68"/>
    <w:rsid w:val="001F78D3"/>
    <w:rsid w:val="00201AA9"/>
    <w:rsid w:val="00202CF0"/>
    <w:rsid w:val="00207A9D"/>
    <w:rsid w:val="00207EDD"/>
    <w:rsid w:val="00212C39"/>
    <w:rsid w:val="00213F2F"/>
    <w:rsid w:val="002215FE"/>
    <w:rsid w:val="002242E2"/>
    <w:rsid w:val="00225162"/>
    <w:rsid w:val="00225C46"/>
    <w:rsid w:val="00230037"/>
    <w:rsid w:val="00230A12"/>
    <w:rsid w:val="0023147B"/>
    <w:rsid w:val="002343C3"/>
    <w:rsid w:val="00236534"/>
    <w:rsid w:val="00236BF6"/>
    <w:rsid w:val="00237D08"/>
    <w:rsid w:val="00240816"/>
    <w:rsid w:val="00241F21"/>
    <w:rsid w:val="0024418E"/>
    <w:rsid w:val="00244D25"/>
    <w:rsid w:val="00245911"/>
    <w:rsid w:val="002470AD"/>
    <w:rsid w:val="002474F3"/>
    <w:rsid w:val="00254E71"/>
    <w:rsid w:val="0025683F"/>
    <w:rsid w:val="002635E4"/>
    <w:rsid w:val="00264615"/>
    <w:rsid w:val="00266731"/>
    <w:rsid w:val="002711EF"/>
    <w:rsid w:val="0027343A"/>
    <w:rsid w:val="00274922"/>
    <w:rsid w:val="00275687"/>
    <w:rsid w:val="00275EE9"/>
    <w:rsid w:val="00277172"/>
    <w:rsid w:val="00277460"/>
    <w:rsid w:val="00280D25"/>
    <w:rsid w:val="0028272E"/>
    <w:rsid w:val="00285394"/>
    <w:rsid w:val="002860E6"/>
    <w:rsid w:val="00290CD5"/>
    <w:rsid w:val="00292C8C"/>
    <w:rsid w:val="0029312A"/>
    <w:rsid w:val="002945C4"/>
    <w:rsid w:val="00295754"/>
    <w:rsid w:val="0029626B"/>
    <w:rsid w:val="002A0D1F"/>
    <w:rsid w:val="002A531B"/>
    <w:rsid w:val="002B17FC"/>
    <w:rsid w:val="002B1EC5"/>
    <w:rsid w:val="002B3EED"/>
    <w:rsid w:val="002B5980"/>
    <w:rsid w:val="002C3AA9"/>
    <w:rsid w:val="002C3CDF"/>
    <w:rsid w:val="002C4645"/>
    <w:rsid w:val="002D316C"/>
    <w:rsid w:val="002D4B5D"/>
    <w:rsid w:val="002D54E0"/>
    <w:rsid w:val="002D7647"/>
    <w:rsid w:val="002E3F60"/>
    <w:rsid w:val="002E606B"/>
    <w:rsid w:val="002E6427"/>
    <w:rsid w:val="002E6F00"/>
    <w:rsid w:val="002E7A60"/>
    <w:rsid w:val="002E7E82"/>
    <w:rsid w:val="002F0D45"/>
    <w:rsid w:val="002F167E"/>
    <w:rsid w:val="002F4710"/>
    <w:rsid w:val="002F4DC4"/>
    <w:rsid w:val="00300645"/>
    <w:rsid w:val="00301BF6"/>
    <w:rsid w:val="0030250C"/>
    <w:rsid w:val="003032A1"/>
    <w:rsid w:val="0030381F"/>
    <w:rsid w:val="003038DB"/>
    <w:rsid w:val="0030456C"/>
    <w:rsid w:val="003052BF"/>
    <w:rsid w:val="00306EE1"/>
    <w:rsid w:val="003147C7"/>
    <w:rsid w:val="003149E0"/>
    <w:rsid w:val="00315550"/>
    <w:rsid w:val="00322253"/>
    <w:rsid w:val="00323202"/>
    <w:rsid w:val="00323304"/>
    <w:rsid w:val="003241B1"/>
    <w:rsid w:val="003250A5"/>
    <w:rsid w:val="0032579F"/>
    <w:rsid w:val="00327F69"/>
    <w:rsid w:val="003302E5"/>
    <w:rsid w:val="00330D83"/>
    <w:rsid w:val="00334C22"/>
    <w:rsid w:val="00340BF3"/>
    <w:rsid w:val="00341318"/>
    <w:rsid w:val="00341EFE"/>
    <w:rsid w:val="003439F2"/>
    <w:rsid w:val="00344EB4"/>
    <w:rsid w:val="00350516"/>
    <w:rsid w:val="00353735"/>
    <w:rsid w:val="003552CA"/>
    <w:rsid w:val="00356673"/>
    <w:rsid w:val="0035685A"/>
    <w:rsid w:val="00360BF3"/>
    <w:rsid w:val="00362FB7"/>
    <w:rsid w:val="00363108"/>
    <w:rsid w:val="003658A3"/>
    <w:rsid w:val="0037058A"/>
    <w:rsid w:val="00370C4C"/>
    <w:rsid w:val="00370EE3"/>
    <w:rsid w:val="00371D40"/>
    <w:rsid w:val="003720C9"/>
    <w:rsid w:val="00372474"/>
    <w:rsid w:val="00383DED"/>
    <w:rsid w:val="00386FE2"/>
    <w:rsid w:val="003877B6"/>
    <w:rsid w:val="00387E68"/>
    <w:rsid w:val="00391134"/>
    <w:rsid w:val="0039148A"/>
    <w:rsid w:val="00391598"/>
    <w:rsid w:val="00392169"/>
    <w:rsid w:val="00392FF0"/>
    <w:rsid w:val="003937C2"/>
    <w:rsid w:val="00393E25"/>
    <w:rsid w:val="00394C3A"/>
    <w:rsid w:val="003958F9"/>
    <w:rsid w:val="0039615C"/>
    <w:rsid w:val="00397061"/>
    <w:rsid w:val="0039726C"/>
    <w:rsid w:val="003A0F49"/>
    <w:rsid w:val="003A67AC"/>
    <w:rsid w:val="003A7D36"/>
    <w:rsid w:val="003B0CE3"/>
    <w:rsid w:val="003B2AE5"/>
    <w:rsid w:val="003B55BE"/>
    <w:rsid w:val="003C1CBC"/>
    <w:rsid w:val="003C25B9"/>
    <w:rsid w:val="003C303D"/>
    <w:rsid w:val="003C4FE3"/>
    <w:rsid w:val="003C55A8"/>
    <w:rsid w:val="003C5E52"/>
    <w:rsid w:val="003C6084"/>
    <w:rsid w:val="003C739C"/>
    <w:rsid w:val="003D2636"/>
    <w:rsid w:val="003D5ABF"/>
    <w:rsid w:val="003E0EAB"/>
    <w:rsid w:val="003E1CEC"/>
    <w:rsid w:val="003E1E59"/>
    <w:rsid w:val="003E2A4A"/>
    <w:rsid w:val="003E35F0"/>
    <w:rsid w:val="003E3DD5"/>
    <w:rsid w:val="003E5110"/>
    <w:rsid w:val="003E69E3"/>
    <w:rsid w:val="003F2C99"/>
    <w:rsid w:val="003F3097"/>
    <w:rsid w:val="003F38AB"/>
    <w:rsid w:val="003F41E0"/>
    <w:rsid w:val="003F5B41"/>
    <w:rsid w:val="00403D8A"/>
    <w:rsid w:val="00404B7F"/>
    <w:rsid w:val="0040649D"/>
    <w:rsid w:val="0040775E"/>
    <w:rsid w:val="00412121"/>
    <w:rsid w:val="0041219E"/>
    <w:rsid w:val="00412757"/>
    <w:rsid w:val="00413058"/>
    <w:rsid w:val="00413151"/>
    <w:rsid w:val="00414101"/>
    <w:rsid w:val="00415D38"/>
    <w:rsid w:val="00417D0D"/>
    <w:rsid w:val="00421ABA"/>
    <w:rsid w:val="0042285E"/>
    <w:rsid w:val="0042348E"/>
    <w:rsid w:val="004239F7"/>
    <w:rsid w:val="00427C71"/>
    <w:rsid w:val="00430865"/>
    <w:rsid w:val="00432F20"/>
    <w:rsid w:val="0043583A"/>
    <w:rsid w:val="00435B3F"/>
    <w:rsid w:val="00440AF8"/>
    <w:rsid w:val="004411BC"/>
    <w:rsid w:val="0044352B"/>
    <w:rsid w:val="00445BF6"/>
    <w:rsid w:val="0044797E"/>
    <w:rsid w:val="0045012B"/>
    <w:rsid w:val="00450DAF"/>
    <w:rsid w:val="0045216E"/>
    <w:rsid w:val="0045630C"/>
    <w:rsid w:val="004570EB"/>
    <w:rsid w:val="00457973"/>
    <w:rsid w:val="00461985"/>
    <w:rsid w:val="00461B80"/>
    <w:rsid w:val="004639AA"/>
    <w:rsid w:val="00467233"/>
    <w:rsid w:val="0047214B"/>
    <w:rsid w:val="0047240C"/>
    <w:rsid w:val="004742D3"/>
    <w:rsid w:val="0047573A"/>
    <w:rsid w:val="0047651C"/>
    <w:rsid w:val="004772EA"/>
    <w:rsid w:val="00480235"/>
    <w:rsid w:val="00481D1C"/>
    <w:rsid w:val="00482A31"/>
    <w:rsid w:val="00482C78"/>
    <w:rsid w:val="004833D8"/>
    <w:rsid w:val="00486212"/>
    <w:rsid w:val="0048652B"/>
    <w:rsid w:val="0049171F"/>
    <w:rsid w:val="00495FCE"/>
    <w:rsid w:val="004A0C06"/>
    <w:rsid w:val="004A17B2"/>
    <w:rsid w:val="004A1BD5"/>
    <w:rsid w:val="004A2758"/>
    <w:rsid w:val="004A516F"/>
    <w:rsid w:val="004A52EB"/>
    <w:rsid w:val="004A5405"/>
    <w:rsid w:val="004A618F"/>
    <w:rsid w:val="004B0536"/>
    <w:rsid w:val="004B5A8F"/>
    <w:rsid w:val="004B7DAF"/>
    <w:rsid w:val="004C05CF"/>
    <w:rsid w:val="004C07F3"/>
    <w:rsid w:val="004C1568"/>
    <w:rsid w:val="004C1D14"/>
    <w:rsid w:val="004C25D2"/>
    <w:rsid w:val="004C3329"/>
    <w:rsid w:val="004C4CCD"/>
    <w:rsid w:val="004C51F1"/>
    <w:rsid w:val="004D06C2"/>
    <w:rsid w:val="004D30F7"/>
    <w:rsid w:val="004D3192"/>
    <w:rsid w:val="004D3C45"/>
    <w:rsid w:val="004D3E45"/>
    <w:rsid w:val="004D4E1B"/>
    <w:rsid w:val="004D5B39"/>
    <w:rsid w:val="004E1FB3"/>
    <w:rsid w:val="004E51D8"/>
    <w:rsid w:val="004F17C2"/>
    <w:rsid w:val="00501BFC"/>
    <w:rsid w:val="005027BD"/>
    <w:rsid w:val="00504D5B"/>
    <w:rsid w:val="005062B9"/>
    <w:rsid w:val="005070A9"/>
    <w:rsid w:val="00510A4C"/>
    <w:rsid w:val="00510D5B"/>
    <w:rsid w:val="0051205E"/>
    <w:rsid w:val="00514824"/>
    <w:rsid w:val="00514FED"/>
    <w:rsid w:val="0051545E"/>
    <w:rsid w:val="00516BAB"/>
    <w:rsid w:val="00516CD0"/>
    <w:rsid w:val="00524CB6"/>
    <w:rsid w:val="00527778"/>
    <w:rsid w:val="00530503"/>
    <w:rsid w:val="0053371C"/>
    <w:rsid w:val="00536174"/>
    <w:rsid w:val="00536175"/>
    <w:rsid w:val="00537106"/>
    <w:rsid w:val="005402D7"/>
    <w:rsid w:val="00540474"/>
    <w:rsid w:val="00542AD2"/>
    <w:rsid w:val="00547F51"/>
    <w:rsid w:val="00551615"/>
    <w:rsid w:val="005520F5"/>
    <w:rsid w:val="00552A9D"/>
    <w:rsid w:val="00552FBF"/>
    <w:rsid w:val="0055366F"/>
    <w:rsid w:val="005548B0"/>
    <w:rsid w:val="00554C30"/>
    <w:rsid w:val="0056184F"/>
    <w:rsid w:val="00563170"/>
    <w:rsid w:val="00564AFA"/>
    <w:rsid w:val="005709E3"/>
    <w:rsid w:val="00573A3E"/>
    <w:rsid w:val="005744A6"/>
    <w:rsid w:val="00574DF9"/>
    <w:rsid w:val="00576922"/>
    <w:rsid w:val="00580CB2"/>
    <w:rsid w:val="00580EB3"/>
    <w:rsid w:val="00581B2C"/>
    <w:rsid w:val="005849B8"/>
    <w:rsid w:val="00584B0C"/>
    <w:rsid w:val="00584F0A"/>
    <w:rsid w:val="00586E65"/>
    <w:rsid w:val="00586F31"/>
    <w:rsid w:val="00587C06"/>
    <w:rsid w:val="005904D4"/>
    <w:rsid w:val="00592F6F"/>
    <w:rsid w:val="00593E11"/>
    <w:rsid w:val="00595BE4"/>
    <w:rsid w:val="005977C9"/>
    <w:rsid w:val="00597C46"/>
    <w:rsid w:val="005A22FF"/>
    <w:rsid w:val="005A2DBF"/>
    <w:rsid w:val="005A5885"/>
    <w:rsid w:val="005A71D1"/>
    <w:rsid w:val="005B316E"/>
    <w:rsid w:val="005B44D0"/>
    <w:rsid w:val="005B6FE7"/>
    <w:rsid w:val="005B7CD6"/>
    <w:rsid w:val="005C001D"/>
    <w:rsid w:val="005C479C"/>
    <w:rsid w:val="005C7870"/>
    <w:rsid w:val="005D2460"/>
    <w:rsid w:val="005D24E2"/>
    <w:rsid w:val="005D396F"/>
    <w:rsid w:val="005D3AAC"/>
    <w:rsid w:val="005D3C92"/>
    <w:rsid w:val="005D5F01"/>
    <w:rsid w:val="005E058B"/>
    <w:rsid w:val="005E35A5"/>
    <w:rsid w:val="005E36ED"/>
    <w:rsid w:val="005E3798"/>
    <w:rsid w:val="005E464C"/>
    <w:rsid w:val="005E4CC4"/>
    <w:rsid w:val="005E4DD5"/>
    <w:rsid w:val="005E4FB2"/>
    <w:rsid w:val="005E513A"/>
    <w:rsid w:val="005E5145"/>
    <w:rsid w:val="005E5290"/>
    <w:rsid w:val="005E5EA1"/>
    <w:rsid w:val="005E67CE"/>
    <w:rsid w:val="005E6A22"/>
    <w:rsid w:val="005E741A"/>
    <w:rsid w:val="005E75F2"/>
    <w:rsid w:val="005E7C8D"/>
    <w:rsid w:val="005F21C8"/>
    <w:rsid w:val="005F3B53"/>
    <w:rsid w:val="005F708C"/>
    <w:rsid w:val="005F7624"/>
    <w:rsid w:val="00601960"/>
    <w:rsid w:val="006034D8"/>
    <w:rsid w:val="00603512"/>
    <w:rsid w:val="00604519"/>
    <w:rsid w:val="0061064A"/>
    <w:rsid w:val="00610ECF"/>
    <w:rsid w:val="00612441"/>
    <w:rsid w:val="00614134"/>
    <w:rsid w:val="00614D20"/>
    <w:rsid w:val="006152E4"/>
    <w:rsid w:val="0061781F"/>
    <w:rsid w:val="00623449"/>
    <w:rsid w:val="006246A8"/>
    <w:rsid w:val="006263A3"/>
    <w:rsid w:val="00626838"/>
    <w:rsid w:val="00631582"/>
    <w:rsid w:val="00632B38"/>
    <w:rsid w:val="00633AF1"/>
    <w:rsid w:val="0063419F"/>
    <w:rsid w:val="00640693"/>
    <w:rsid w:val="00643A54"/>
    <w:rsid w:val="00644B18"/>
    <w:rsid w:val="0064535F"/>
    <w:rsid w:val="00653D14"/>
    <w:rsid w:val="00655771"/>
    <w:rsid w:val="00657909"/>
    <w:rsid w:val="00663123"/>
    <w:rsid w:val="00664D98"/>
    <w:rsid w:val="00666BB1"/>
    <w:rsid w:val="00666C59"/>
    <w:rsid w:val="00671B69"/>
    <w:rsid w:val="00674959"/>
    <w:rsid w:val="00676B1E"/>
    <w:rsid w:val="00677637"/>
    <w:rsid w:val="00680117"/>
    <w:rsid w:val="00680F3F"/>
    <w:rsid w:val="00681149"/>
    <w:rsid w:val="00683F47"/>
    <w:rsid w:val="0068492B"/>
    <w:rsid w:val="00685BB9"/>
    <w:rsid w:val="00692D87"/>
    <w:rsid w:val="006A5FEF"/>
    <w:rsid w:val="006A639E"/>
    <w:rsid w:val="006B0219"/>
    <w:rsid w:val="006B09FC"/>
    <w:rsid w:val="006B37C7"/>
    <w:rsid w:val="006B3A26"/>
    <w:rsid w:val="006B4705"/>
    <w:rsid w:val="006B4A76"/>
    <w:rsid w:val="006B4CDD"/>
    <w:rsid w:val="006B5C5E"/>
    <w:rsid w:val="006C01F6"/>
    <w:rsid w:val="006C024B"/>
    <w:rsid w:val="006C1C18"/>
    <w:rsid w:val="006C2B09"/>
    <w:rsid w:val="006C466B"/>
    <w:rsid w:val="006C69CF"/>
    <w:rsid w:val="006C730A"/>
    <w:rsid w:val="006D0E17"/>
    <w:rsid w:val="006D4128"/>
    <w:rsid w:val="006D4B3F"/>
    <w:rsid w:val="006D6FB2"/>
    <w:rsid w:val="006D7127"/>
    <w:rsid w:val="006D7906"/>
    <w:rsid w:val="006D7D36"/>
    <w:rsid w:val="006E09F5"/>
    <w:rsid w:val="006E5141"/>
    <w:rsid w:val="006E6E22"/>
    <w:rsid w:val="006F1FA4"/>
    <w:rsid w:val="006F3F98"/>
    <w:rsid w:val="006F4249"/>
    <w:rsid w:val="006F57A3"/>
    <w:rsid w:val="006F6254"/>
    <w:rsid w:val="006F62EC"/>
    <w:rsid w:val="00704249"/>
    <w:rsid w:val="00704652"/>
    <w:rsid w:val="0070637A"/>
    <w:rsid w:val="00706567"/>
    <w:rsid w:val="007101F3"/>
    <w:rsid w:val="00710246"/>
    <w:rsid w:val="00710EC1"/>
    <w:rsid w:val="00712877"/>
    <w:rsid w:val="00713121"/>
    <w:rsid w:val="00716AED"/>
    <w:rsid w:val="00716F19"/>
    <w:rsid w:val="0071737A"/>
    <w:rsid w:val="00720FC4"/>
    <w:rsid w:val="00721282"/>
    <w:rsid w:val="00722248"/>
    <w:rsid w:val="007229FB"/>
    <w:rsid w:val="00722AB2"/>
    <w:rsid w:val="0072354F"/>
    <w:rsid w:val="00727B36"/>
    <w:rsid w:val="0073191C"/>
    <w:rsid w:val="007319D8"/>
    <w:rsid w:val="00731C21"/>
    <w:rsid w:val="00731D9D"/>
    <w:rsid w:val="00736E7C"/>
    <w:rsid w:val="0074094A"/>
    <w:rsid w:val="00740FB0"/>
    <w:rsid w:val="00741D3B"/>
    <w:rsid w:val="007424FA"/>
    <w:rsid w:val="00746997"/>
    <w:rsid w:val="00746E28"/>
    <w:rsid w:val="00747D54"/>
    <w:rsid w:val="00752A28"/>
    <w:rsid w:val="0075301A"/>
    <w:rsid w:val="00754A93"/>
    <w:rsid w:val="00755B07"/>
    <w:rsid w:val="007560EC"/>
    <w:rsid w:val="00756A86"/>
    <w:rsid w:val="007576FD"/>
    <w:rsid w:val="00763FA9"/>
    <w:rsid w:val="007654D4"/>
    <w:rsid w:val="0076654C"/>
    <w:rsid w:val="00767EE5"/>
    <w:rsid w:val="00772186"/>
    <w:rsid w:val="00772904"/>
    <w:rsid w:val="007743B4"/>
    <w:rsid w:val="007746C4"/>
    <w:rsid w:val="00783FB6"/>
    <w:rsid w:val="007856F5"/>
    <w:rsid w:val="007866DA"/>
    <w:rsid w:val="00786BC5"/>
    <w:rsid w:val="00786F1B"/>
    <w:rsid w:val="00790182"/>
    <w:rsid w:val="0079090C"/>
    <w:rsid w:val="00791E93"/>
    <w:rsid w:val="00791EE4"/>
    <w:rsid w:val="00792357"/>
    <w:rsid w:val="00793AA9"/>
    <w:rsid w:val="00796CE2"/>
    <w:rsid w:val="007A3849"/>
    <w:rsid w:val="007A38C5"/>
    <w:rsid w:val="007A4DF8"/>
    <w:rsid w:val="007A5D2F"/>
    <w:rsid w:val="007A69A2"/>
    <w:rsid w:val="007A69BD"/>
    <w:rsid w:val="007A7397"/>
    <w:rsid w:val="007A7BFE"/>
    <w:rsid w:val="007B2383"/>
    <w:rsid w:val="007B29B8"/>
    <w:rsid w:val="007B3750"/>
    <w:rsid w:val="007B60D3"/>
    <w:rsid w:val="007B7EC0"/>
    <w:rsid w:val="007B7F48"/>
    <w:rsid w:val="007C0198"/>
    <w:rsid w:val="007C1EB4"/>
    <w:rsid w:val="007C243D"/>
    <w:rsid w:val="007C2799"/>
    <w:rsid w:val="007C5293"/>
    <w:rsid w:val="007C6AF0"/>
    <w:rsid w:val="007C6D0E"/>
    <w:rsid w:val="007D0F39"/>
    <w:rsid w:val="007D12D8"/>
    <w:rsid w:val="007D174D"/>
    <w:rsid w:val="007D1B80"/>
    <w:rsid w:val="007D25C3"/>
    <w:rsid w:val="007D7D4C"/>
    <w:rsid w:val="007E3C92"/>
    <w:rsid w:val="007E5147"/>
    <w:rsid w:val="007E522A"/>
    <w:rsid w:val="007E56C6"/>
    <w:rsid w:val="007F19D6"/>
    <w:rsid w:val="007F1B6C"/>
    <w:rsid w:val="007F29AC"/>
    <w:rsid w:val="00800CB3"/>
    <w:rsid w:val="00800F98"/>
    <w:rsid w:val="008025A5"/>
    <w:rsid w:val="0081335A"/>
    <w:rsid w:val="00817A90"/>
    <w:rsid w:val="00820F7E"/>
    <w:rsid w:val="008266E1"/>
    <w:rsid w:val="00826E24"/>
    <w:rsid w:val="00830343"/>
    <w:rsid w:val="0083133B"/>
    <w:rsid w:val="00832460"/>
    <w:rsid w:val="00833620"/>
    <w:rsid w:val="008339A3"/>
    <w:rsid w:val="00833B17"/>
    <w:rsid w:val="0083532D"/>
    <w:rsid w:val="00835B46"/>
    <w:rsid w:val="008438DC"/>
    <w:rsid w:val="00843F55"/>
    <w:rsid w:val="00850EA1"/>
    <w:rsid w:val="00852A19"/>
    <w:rsid w:val="00852AC5"/>
    <w:rsid w:val="00854BD5"/>
    <w:rsid w:val="0085592C"/>
    <w:rsid w:val="008575BF"/>
    <w:rsid w:val="0085779A"/>
    <w:rsid w:val="008601CD"/>
    <w:rsid w:val="00861592"/>
    <w:rsid w:val="008622C7"/>
    <w:rsid w:val="00864514"/>
    <w:rsid w:val="0086485F"/>
    <w:rsid w:val="00864BB0"/>
    <w:rsid w:val="00865448"/>
    <w:rsid w:val="008677F1"/>
    <w:rsid w:val="0086780A"/>
    <w:rsid w:val="0086794B"/>
    <w:rsid w:val="00871662"/>
    <w:rsid w:val="00872E25"/>
    <w:rsid w:val="008740A4"/>
    <w:rsid w:val="00876890"/>
    <w:rsid w:val="00877596"/>
    <w:rsid w:val="00881F0A"/>
    <w:rsid w:val="00883BB2"/>
    <w:rsid w:val="00885F80"/>
    <w:rsid w:val="0088687B"/>
    <w:rsid w:val="00886DBF"/>
    <w:rsid w:val="00886E40"/>
    <w:rsid w:val="00887559"/>
    <w:rsid w:val="00890624"/>
    <w:rsid w:val="008910AD"/>
    <w:rsid w:val="008916F9"/>
    <w:rsid w:val="008926D5"/>
    <w:rsid w:val="00892AAE"/>
    <w:rsid w:val="00892F92"/>
    <w:rsid w:val="0089349D"/>
    <w:rsid w:val="008956BB"/>
    <w:rsid w:val="00895792"/>
    <w:rsid w:val="008958B1"/>
    <w:rsid w:val="008965C7"/>
    <w:rsid w:val="00896879"/>
    <w:rsid w:val="00896D3E"/>
    <w:rsid w:val="00897509"/>
    <w:rsid w:val="008A0683"/>
    <w:rsid w:val="008A1B3E"/>
    <w:rsid w:val="008A213F"/>
    <w:rsid w:val="008A2497"/>
    <w:rsid w:val="008A40CA"/>
    <w:rsid w:val="008A58DE"/>
    <w:rsid w:val="008A7EEC"/>
    <w:rsid w:val="008B290B"/>
    <w:rsid w:val="008B71B1"/>
    <w:rsid w:val="008B7B03"/>
    <w:rsid w:val="008C4B64"/>
    <w:rsid w:val="008D518B"/>
    <w:rsid w:val="008D5967"/>
    <w:rsid w:val="008D5FB0"/>
    <w:rsid w:val="008D63DD"/>
    <w:rsid w:val="008D7084"/>
    <w:rsid w:val="008D74C9"/>
    <w:rsid w:val="008E0C55"/>
    <w:rsid w:val="008E16B2"/>
    <w:rsid w:val="008E2674"/>
    <w:rsid w:val="008E2715"/>
    <w:rsid w:val="008E5580"/>
    <w:rsid w:val="008E695D"/>
    <w:rsid w:val="008E7EF5"/>
    <w:rsid w:val="008F12B4"/>
    <w:rsid w:val="008F54CD"/>
    <w:rsid w:val="008F6944"/>
    <w:rsid w:val="008F7698"/>
    <w:rsid w:val="009008F1"/>
    <w:rsid w:val="009040B1"/>
    <w:rsid w:val="00904171"/>
    <w:rsid w:val="0090671D"/>
    <w:rsid w:val="00907E4F"/>
    <w:rsid w:val="009117BB"/>
    <w:rsid w:val="00911F31"/>
    <w:rsid w:val="00912BBF"/>
    <w:rsid w:val="00915B9B"/>
    <w:rsid w:val="00916814"/>
    <w:rsid w:val="0092013A"/>
    <w:rsid w:val="0092055D"/>
    <w:rsid w:val="00921CDC"/>
    <w:rsid w:val="00923060"/>
    <w:rsid w:val="00925DB6"/>
    <w:rsid w:val="009312C4"/>
    <w:rsid w:val="0093147A"/>
    <w:rsid w:val="0093281A"/>
    <w:rsid w:val="0093347A"/>
    <w:rsid w:val="009371DA"/>
    <w:rsid w:val="00940F8E"/>
    <w:rsid w:val="00941C52"/>
    <w:rsid w:val="00943086"/>
    <w:rsid w:val="00946659"/>
    <w:rsid w:val="009515F5"/>
    <w:rsid w:val="009527A1"/>
    <w:rsid w:val="0095333A"/>
    <w:rsid w:val="00953CFD"/>
    <w:rsid w:val="00954FA8"/>
    <w:rsid w:val="00956869"/>
    <w:rsid w:val="00957C2F"/>
    <w:rsid w:val="0096041E"/>
    <w:rsid w:val="00972936"/>
    <w:rsid w:val="00973D8D"/>
    <w:rsid w:val="00977783"/>
    <w:rsid w:val="00977FA5"/>
    <w:rsid w:val="00982DE5"/>
    <w:rsid w:val="00984033"/>
    <w:rsid w:val="0098411A"/>
    <w:rsid w:val="0098544C"/>
    <w:rsid w:val="009855D9"/>
    <w:rsid w:val="00991B42"/>
    <w:rsid w:val="009928BC"/>
    <w:rsid w:val="00992BE3"/>
    <w:rsid w:val="00992E36"/>
    <w:rsid w:val="0099441E"/>
    <w:rsid w:val="00995CD2"/>
    <w:rsid w:val="00995D5F"/>
    <w:rsid w:val="00997330"/>
    <w:rsid w:val="00997853"/>
    <w:rsid w:val="009A0E0B"/>
    <w:rsid w:val="009A0F66"/>
    <w:rsid w:val="009A11F6"/>
    <w:rsid w:val="009A236C"/>
    <w:rsid w:val="009A2688"/>
    <w:rsid w:val="009A2AD3"/>
    <w:rsid w:val="009A34BA"/>
    <w:rsid w:val="009A5624"/>
    <w:rsid w:val="009A5AE3"/>
    <w:rsid w:val="009A722E"/>
    <w:rsid w:val="009B1415"/>
    <w:rsid w:val="009B35C6"/>
    <w:rsid w:val="009B6B38"/>
    <w:rsid w:val="009C05D8"/>
    <w:rsid w:val="009C064C"/>
    <w:rsid w:val="009C1419"/>
    <w:rsid w:val="009C1C9F"/>
    <w:rsid w:val="009C3248"/>
    <w:rsid w:val="009C399A"/>
    <w:rsid w:val="009C42D7"/>
    <w:rsid w:val="009C586B"/>
    <w:rsid w:val="009C7F56"/>
    <w:rsid w:val="009D03E3"/>
    <w:rsid w:val="009D5758"/>
    <w:rsid w:val="009D5A50"/>
    <w:rsid w:val="009D7A68"/>
    <w:rsid w:val="009E1CF6"/>
    <w:rsid w:val="009E283D"/>
    <w:rsid w:val="009E4CCA"/>
    <w:rsid w:val="009F0BE5"/>
    <w:rsid w:val="009F7291"/>
    <w:rsid w:val="009F7FF3"/>
    <w:rsid w:val="00A018A4"/>
    <w:rsid w:val="00A06234"/>
    <w:rsid w:val="00A073D5"/>
    <w:rsid w:val="00A078B5"/>
    <w:rsid w:val="00A113B2"/>
    <w:rsid w:val="00A205B0"/>
    <w:rsid w:val="00A21362"/>
    <w:rsid w:val="00A22EA8"/>
    <w:rsid w:val="00A23AF0"/>
    <w:rsid w:val="00A24645"/>
    <w:rsid w:val="00A24EBE"/>
    <w:rsid w:val="00A3005C"/>
    <w:rsid w:val="00A304B0"/>
    <w:rsid w:val="00A32AA6"/>
    <w:rsid w:val="00A37163"/>
    <w:rsid w:val="00A37AC6"/>
    <w:rsid w:val="00A435AD"/>
    <w:rsid w:val="00A43E91"/>
    <w:rsid w:val="00A4550F"/>
    <w:rsid w:val="00A45A26"/>
    <w:rsid w:val="00A4607C"/>
    <w:rsid w:val="00A4622D"/>
    <w:rsid w:val="00A4657B"/>
    <w:rsid w:val="00A509E3"/>
    <w:rsid w:val="00A519F3"/>
    <w:rsid w:val="00A54E2E"/>
    <w:rsid w:val="00A555F8"/>
    <w:rsid w:val="00A55BDE"/>
    <w:rsid w:val="00A56811"/>
    <w:rsid w:val="00A606EA"/>
    <w:rsid w:val="00A62190"/>
    <w:rsid w:val="00A62BCE"/>
    <w:rsid w:val="00A62E05"/>
    <w:rsid w:val="00A7067B"/>
    <w:rsid w:val="00A70BBC"/>
    <w:rsid w:val="00A71AED"/>
    <w:rsid w:val="00A72CFD"/>
    <w:rsid w:val="00A73B37"/>
    <w:rsid w:val="00A74648"/>
    <w:rsid w:val="00A77E9E"/>
    <w:rsid w:val="00A817E6"/>
    <w:rsid w:val="00A81B11"/>
    <w:rsid w:val="00A83379"/>
    <w:rsid w:val="00A84542"/>
    <w:rsid w:val="00A85DE3"/>
    <w:rsid w:val="00A9017B"/>
    <w:rsid w:val="00A903F9"/>
    <w:rsid w:val="00A93B4F"/>
    <w:rsid w:val="00A95B3D"/>
    <w:rsid w:val="00AA1C0F"/>
    <w:rsid w:val="00AA2BFF"/>
    <w:rsid w:val="00AA3B25"/>
    <w:rsid w:val="00AA46F5"/>
    <w:rsid w:val="00AA5837"/>
    <w:rsid w:val="00AB3E98"/>
    <w:rsid w:val="00AB4218"/>
    <w:rsid w:val="00AB5412"/>
    <w:rsid w:val="00AB59C7"/>
    <w:rsid w:val="00AC0AB0"/>
    <w:rsid w:val="00AC13E3"/>
    <w:rsid w:val="00AC19E1"/>
    <w:rsid w:val="00AC2B9A"/>
    <w:rsid w:val="00AC3347"/>
    <w:rsid w:val="00AC3A7D"/>
    <w:rsid w:val="00AC49F1"/>
    <w:rsid w:val="00AC617C"/>
    <w:rsid w:val="00AD2F4A"/>
    <w:rsid w:val="00AD403D"/>
    <w:rsid w:val="00AD5231"/>
    <w:rsid w:val="00AD5BCD"/>
    <w:rsid w:val="00AD7692"/>
    <w:rsid w:val="00AD7E92"/>
    <w:rsid w:val="00AE3FE5"/>
    <w:rsid w:val="00AE4A30"/>
    <w:rsid w:val="00AE5FCD"/>
    <w:rsid w:val="00AE6BE4"/>
    <w:rsid w:val="00AE78C7"/>
    <w:rsid w:val="00AF1BB2"/>
    <w:rsid w:val="00AF2370"/>
    <w:rsid w:val="00AF3143"/>
    <w:rsid w:val="00AF6083"/>
    <w:rsid w:val="00AF69BD"/>
    <w:rsid w:val="00AF6F1C"/>
    <w:rsid w:val="00AF7A99"/>
    <w:rsid w:val="00B00544"/>
    <w:rsid w:val="00B00B7B"/>
    <w:rsid w:val="00B011DB"/>
    <w:rsid w:val="00B12297"/>
    <w:rsid w:val="00B13F32"/>
    <w:rsid w:val="00B1547C"/>
    <w:rsid w:val="00B17B47"/>
    <w:rsid w:val="00B17EDC"/>
    <w:rsid w:val="00B201AB"/>
    <w:rsid w:val="00B2181E"/>
    <w:rsid w:val="00B21C67"/>
    <w:rsid w:val="00B2543B"/>
    <w:rsid w:val="00B25520"/>
    <w:rsid w:val="00B26EC0"/>
    <w:rsid w:val="00B422E9"/>
    <w:rsid w:val="00B46DD6"/>
    <w:rsid w:val="00B5144A"/>
    <w:rsid w:val="00B52F6F"/>
    <w:rsid w:val="00B546CE"/>
    <w:rsid w:val="00B54AF0"/>
    <w:rsid w:val="00B57B0B"/>
    <w:rsid w:val="00B6373B"/>
    <w:rsid w:val="00B6425A"/>
    <w:rsid w:val="00B657C7"/>
    <w:rsid w:val="00B66B69"/>
    <w:rsid w:val="00B70D89"/>
    <w:rsid w:val="00B71983"/>
    <w:rsid w:val="00B7228E"/>
    <w:rsid w:val="00B76E53"/>
    <w:rsid w:val="00B76EB2"/>
    <w:rsid w:val="00B804B4"/>
    <w:rsid w:val="00B817FE"/>
    <w:rsid w:val="00B81A1F"/>
    <w:rsid w:val="00B82058"/>
    <w:rsid w:val="00B824EA"/>
    <w:rsid w:val="00B871ED"/>
    <w:rsid w:val="00B873D3"/>
    <w:rsid w:val="00B90803"/>
    <w:rsid w:val="00B90D24"/>
    <w:rsid w:val="00B91BC9"/>
    <w:rsid w:val="00B92991"/>
    <w:rsid w:val="00B93828"/>
    <w:rsid w:val="00B94054"/>
    <w:rsid w:val="00B95C61"/>
    <w:rsid w:val="00BA2D2D"/>
    <w:rsid w:val="00BA4465"/>
    <w:rsid w:val="00BA6A18"/>
    <w:rsid w:val="00BA6B49"/>
    <w:rsid w:val="00BA76C8"/>
    <w:rsid w:val="00BB1589"/>
    <w:rsid w:val="00BB178F"/>
    <w:rsid w:val="00BB1C2D"/>
    <w:rsid w:val="00BB4BC3"/>
    <w:rsid w:val="00BB51EC"/>
    <w:rsid w:val="00BB58CD"/>
    <w:rsid w:val="00BC5952"/>
    <w:rsid w:val="00BD0839"/>
    <w:rsid w:val="00BD1467"/>
    <w:rsid w:val="00BD1820"/>
    <w:rsid w:val="00BD60E6"/>
    <w:rsid w:val="00BD73DF"/>
    <w:rsid w:val="00BE0A20"/>
    <w:rsid w:val="00BE0E19"/>
    <w:rsid w:val="00BE295B"/>
    <w:rsid w:val="00BE2FB3"/>
    <w:rsid w:val="00BE4A6F"/>
    <w:rsid w:val="00BE61CB"/>
    <w:rsid w:val="00BE621E"/>
    <w:rsid w:val="00BE7EC9"/>
    <w:rsid w:val="00BF0E26"/>
    <w:rsid w:val="00BF36ED"/>
    <w:rsid w:val="00BF6B63"/>
    <w:rsid w:val="00C02F42"/>
    <w:rsid w:val="00C074DB"/>
    <w:rsid w:val="00C077AE"/>
    <w:rsid w:val="00C10B10"/>
    <w:rsid w:val="00C112CE"/>
    <w:rsid w:val="00C113FE"/>
    <w:rsid w:val="00C1259D"/>
    <w:rsid w:val="00C12BBB"/>
    <w:rsid w:val="00C14115"/>
    <w:rsid w:val="00C14B4C"/>
    <w:rsid w:val="00C17F2F"/>
    <w:rsid w:val="00C21716"/>
    <w:rsid w:val="00C226B8"/>
    <w:rsid w:val="00C2288B"/>
    <w:rsid w:val="00C244EB"/>
    <w:rsid w:val="00C3020A"/>
    <w:rsid w:val="00C31E6D"/>
    <w:rsid w:val="00C33561"/>
    <w:rsid w:val="00C33C2F"/>
    <w:rsid w:val="00C35174"/>
    <w:rsid w:val="00C35499"/>
    <w:rsid w:val="00C36C42"/>
    <w:rsid w:val="00C43A65"/>
    <w:rsid w:val="00C44F93"/>
    <w:rsid w:val="00C46C23"/>
    <w:rsid w:val="00C5167E"/>
    <w:rsid w:val="00C5275D"/>
    <w:rsid w:val="00C56CCF"/>
    <w:rsid w:val="00C56EB5"/>
    <w:rsid w:val="00C57720"/>
    <w:rsid w:val="00C57D5B"/>
    <w:rsid w:val="00C6371D"/>
    <w:rsid w:val="00C6426B"/>
    <w:rsid w:val="00C64A9A"/>
    <w:rsid w:val="00C64AE5"/>
    <w:rsid w:val="00C650E9"/>
    <w:rsid w:val="00C669BC"/>
    <w:rsid w:val="00C727E2"/>
    <w:rsid w:val="00C737E0"/>
    <w:rsid w:val="00C73800"/>
    <w:rsid w:val="00C742E2"/>
    <w:rsid w:val="00C74E68"/>
    <w:rsid w:val="00C7551C"/>
    <w:rsid w:val="00C7749B"/>
    <w:rsid w:val="00C805AB"/>
    <w:rsid w:val="00C80C95"/>
    <w:rsid w:val="00C8277A"/>
    <w:rsid w:val="00C83EDC"/>
    <w:rsid w:val="00C85A6C"/>
    <w:rsid w:val="00C862B2"/>
    <w:rsid w:val="00C90446"/>
    <w:rsid w:val="00C90DA3"/>
    <w:rsid w:val="00C91615"/>
    <w:rsid w:val="00C91697"/>
    <w:rsid w:val="00C9229E"/>
    <w:rsid w:val="00C926FC"/>
    <w:rsid w:val="00C928B3"/>
    <w:rsid w:val="00C948EC"/>
    <w:rsid w:val="00C96042"/>
    <w:rsid w:val="00CA0598"/>
    <w:rsid w:val="00CA0830"/>
    <w:rsid w:val="00CA0946"/>
    <w:rsid w:val="00CA13D0"/>
    <w:rsid w:val="00CA14A4"/>
    <w:rsid w:val="00CA17D7"/>
    <w:rsid w:val="00CA6681"/>
    <w:rsid w:val="00CB176A"/>
    <w:rsid w:val="00CB1839"/>
    <w:rsid w:val="00CB389D"/>
    <w:rsid w:val="00CB70FE"/>
    <w:rsid w:val="00CC0107"/>
    <w:rsid w:val="00CC0B07"/>
    <w:rsid w:val="00CC1482"/>
    <w:rsid w:val="00CC3F60"/>
    <w:rsid w:val="00CD05CB"/>
    <w:rsid w:val="00CD0895"/>
    <w:rsid w:val="00CD1202"/>
    <w:rsid w:val="00CD17D1"/>
    <w:rsid w:val="00CD2919"/>
    <w:rsid w:val="00CD4071"/>
    <w:rsid w:val="00CD531E"/>
    <w:rsid w:val="00CD5863"/>
    <w:rsid w:val="00CD6134"/>
    <w:rsid w:val="00CE2B2B"/>
    <w:rsid w:val="00CE4295"/>
    <w:rsid w:val="00CE4BBD"/>
    <w:rsid w:val="00CE4FC0"/>
    <w:rsid w:val="00CF1538"/>
    <w:rsid w:val="00CF2A92"/>
    <w:rsid w:val="00CF71AE"/>
    <w:rsid w:val="00D04F2C"/>
    <w:rsid w:val="00D0510D"/>
    <w:rsid w:val="00D06B4B"/>
    <w:rsid w:val="00D07B52"/>
    <w:rsid w:val="00D10E90"/>
    <w:rsid w:val="00D11690"/>
    <w:rsid w:val="00D12494"/>
    <w:rsid w:val="00D13D8B"/>
    <w:rsid w:val="00D142B7"/>
    <w:rsid w:val="00D16FA2"/>
    <w:rsid w:val="00D200ED"/>
    <w:rsid w:val="00D202F1"/>
    <w:rsid w:val="00D20451"/>
    <w:rsid w:val="00D227D5"/>
    <w:rsid w:val="00D30620"/>
    <w:rsid w:val="00D33013"/>
    <w:rsid w:val="00D34184"/>
    <w:rsid w:val="00D370D6"/>
    <w:rsid w:val="00D377FD"/>
    <w:rsid w:val="00D41A48"/>
    <w:rsid w:val="00D424AC"/>
    <w:rsid w:val="00D42672"/>
    <w:rsid w:val="00D4369E"/>
    <w:rsid w:val="00D43EF7"/>
    <w:rsid w:val="00D46A4E"/>
    <w:rsid w:val="00D47FA5"/>
    <w:rsid w:val="00D502E0"/>
    <w:rsid w:val="00D50F7D"/>
    <w:rsid w:val="00D513A6"/>
    <w:rsid w:val="00D5756C"/>
    <w:rsid w:val="00D61506"/>
    <w:rsid w:val="00D62B4C"/>
    <w:rsid w:val="00D70AF3"/>
    <w:rsid w:val="00D70FA1"/>
    <w:rsid w:val="00D7175B"/>
    <w:rsid w:val="00D71F83"/>
    <w:rsid w:val="00D73E1D"/>
    <w:rsid w:val="00D762B6"/>
    <w:rsid w:val="00D76A48"/>
    <w:rsid w:val="00D76B2E"/>
    <w:rsid w:val="00D8080A"/>
    <w:rsid w:val="00D83AEB"/>
    <w:rsid w:val="00D85FA6"/>
    <w:rsid w:val="00D86B50"/>
    <w:rsid w:val="00D91252"/>
    <w:rsid w:val="00D91779"/>
    <w:rsid w:val="00D935F8"/>
    <w:rsid w:val="00D97830"/>
    <w:rsid w:val="00DA26D5"/>
    <w:rsid w:val="00DA5720"/>
    <w:rsid w:val="00DA5FFA"/>
    <w:rsid w:val="00DA7082"/>
    <w:rsid w:val="00DB0578"/>
    <w:rsid w:val="00DB2E30"/>
    <w:rsid w:val="00DB3C46"/>
    <w:rsid w:val="00DB5BFB"/>
    <w:rsid w:val="00DC0F79"/>
    <w:rsid w:val="00DC17E5"/>
    <w:rsid w:val="00DC3140"/>
    <w:rsid w:val="00DC4CE0"/>
    <w:rsid w:val="00DC5533"/>
    <w:rsid w:val="00DC6A4E"/>
    <w:rsid w:val="00DC7CAB"/>
    <w:rsid w:val="00DD110C"/>
    <w:rsid w:val="00DD46A0"/>
    <w:rsid w:val="00DE10E0"/>
    <w:rsid w:val="00DE26EC"/>
    <w:rsid w:val="00DE68CC"/>
    <w:rsid w:val="00DE793F"/>
    <w:rsid w:val="00DF0492"/>
    <w:rsid w:val="00DF0AC9"/>
    <w:rsid w:val="00DF2044"/>
    <w:rsid w:val="00DF3450"/>
    <w:rsid w:val="00DF3C0F"/>
    <w:rsid w:val="00DF4157"/>
    <w:rsid w:val="00DF4AB2"/>
    <w:rsid w:val="00DF794F"/>
    <w:rsid w:val="00E0020E"/>
    <w:rsid w:val="00E00875"/>
    <w:rsid w:val="00E00C2C"/>
    <w:rsid w:val="00E01C39"/>
    <w:rsid w:val="00E01CAC"/>
    <w:rsid w:val="00E03C9B"/>
    <w:rsid w:val="00E10298"/>
    <w:rsid w:val="00E111C3"/>
    <w:rsid w:val="00E11FFD"/>
    <w:rsid w:val="00E12242"/>
    <w:rsid w:val="00E171C9"/>
    <w:rsid w:val="00E2024B"/>
    <w:rsid w:val="00E20918"/>
    <w:rsid w:val="00E245B6"/>
    <w:rsid w:val="00E249EB"/>
    <w:rsid w:val="00E25206"/>
    <w:rsid w:val="00E26238"/>
    <w:rsid w:val="00E313A8"/>
    <w:rsid w:val="00E32ED5"/>
    <w:rsid w:val="00E33A80"/>
    <w:rsid w:val="00E34C05"/>
    <w:rsid w:val="00E435C4"/>
    <w:rsid w:val="00E4401C"/>
    <w:rsid w:val="00E46896"/>
    <w:rsid w:val="00E53B5F"/>
    <w:rsid w:val="00E5437D"/>
    <w:rsid w:val="00E5503F"/>
    <w:rsid w:val="00E60BC3"/>
    <w:rsid w:val="00E6300B"/>
    <w:rsid w:val="00E64F55"/>
    <w:rsid w:val="00E73828"/>
    <w:rsid w:val="00E747EB"/>
    <w:rsid w:val="00E816BC"/>
    <w:rsid w:val="00E82B22"/>
    <w:rsid w:val="00E82B3B"/>
    <w:rsid w:val="00E83361"/>
    <w:rsid w:val="00E837C7"/>
    <w:rsid w:val="00E83915"/>
    <w:rsid w:val="00E839DE"/>
    <w:rsid w:val="00E84443"/>
    <w:rsid w:val="00E84F59"/>
    <w:rsid w:val="00E86F29"/>
    <w:rsid w:val="00E943FE"/>
    <w:rsid w:val="00E960FD"/>
    <w:rsid w:val="00E96799"/>
    <w:rsid w:val="00EA1564"/>
    <w:rsid w:val="00EA327C"/>
    <w:rsid w:val="00EA4B10"/>
    <w:rsid w:val="00EA53C2"/>
    <w:rsid w:val="00EA6E73"/>
    <w:rsid w:val="00EB680C"/>
    <w:rsid w:val="00EC2CAF"/>
    <w:rsid w:val="00EC575E"/>
    <w:rsid w:val="00EC73C2"/>
    <w:rsid w:val="00ED0082"/>
    <w:rsid w:val="00ED099C"/>
    <w:rsid w:val="00ED2FB2"/>
    <w:rsid w:val="00ED3F4C"/>
    <w:rsid w:val="00ED4549"/>
    <w:rsid w:val="00ED45D6"/>
    <w:rsid w:val="00ED52F7"/>
    <w:rsid w:val="00ED5D58"/>
    <w:rsid w:val="00ED7204"/>
    <w:rsid w:val="00ED74DC"/>
    <w:rsid w:val="00EE02AB"/>
    <w:rsid w:val="00EF2EF8"/>
    <w:rsid w:val="00EF4476"/>
    <w:rsid w:val="00F01ACA"/>
    <w:rsid w:val="00F078F0"/>
    <w:rsid w:val="00F10E9F"/>
    <w:rsid w:val="00F12593"/>
    <w:rsid w:val="00F12C32"/>
    <w:rsid w:val="00F135F4"/>
    <w:rsid w:val="00F20402"/>
    <w:rsid w:val="00F21B3A"/>
    <w:rsid w:val="00F22327"/>
    <w:rsid w:val="00F24479"/>
    <w:rsid w:val="00F2448E"/>
    <w:rsid w:val="00F260A5"/>
    <w:rsid w:val="00F27D4B"/>
    <w:rsid w:val="00F32B72"/>
    <w:rsid w:val="00F34329"/>
    <w:rsid w:val="00F35990"/>
    <w:rsid w:val="00F40CE1"/>
    <w:rsid w:val="00F506B2"/>
    <w:rsid w:val="00F50DA4"/>
    <w:rsid w:val="00F51DD8"/>
    <w:rsid w:val="00F52904"/>
    <w:rsid w:val="00F5387B"/>
    <w:rsid w:val="00F53D49"/>
    <w:rsid w:val="00F54385"/>
    <w:rsid w:val="00F5482F"/>
    <w:rsid w:val="00F54968"/>
    <w:rsid w:val="00F55005"/>
    <w:rsid w:val="00F556A5"/>
    <w:rsid w:val="00F61032"/>
    <w:rsid w:val="00F63109"/>
    <w:rsid w:val="00F63698"/>
    <w:rsid w:val="00F640A1"/>
    <w:rsid w:val="00F66FB8"/>
    <w:rsid w:val="00F70B70"/>
    <w:rsid w:val="00F72B51"/>
    <w:rsid w:val="00F810A0"/>
    <w:rsid w:val="00F83AEE"/>
    <w:rsid w:val="00F901DA"/>
    <w:rsid w:val="00F9206C"/>
    <w:rsid w:val="00F9378E"/>
    <w:rsid w:val="00F9527C"/>
    <w:rsid w:val="00FA0D4B"/>
    <w:rsid w:val="00FA1046"/>
    <w:rsid w:val="00FA16A7"/>
    <w:rsid w:val="00FA2115"/>
    <w:rsid w:val="00FA4577"/>
    <w:rsid w:val="00FA4814"/>
    <w:rsid w:val="00FA6CA9"/>
    <w:rsid w:val="00FB4DD1"/>
    <w:rsid w:val="00FC12B2"/>
    <w:rsid w:val="00FC4417"/>
    <w:rsid w:val="00FC5698"/>
    <w:rsid w:val="00FC6C92"/>
    <w:rsid w:val="00FC7A4C"/>
    <w:rsid w:val="00FD04E0"/>
    <w:rsid w:val="00FD0BA4"/>
    <w:rsid w:val="00FD2F78"/>
    <w:rsid w:val="00FD4DE8"/>
    <w:rsid w:val="00FD521D"/>
    <w:rsid w:val="00FD72CB"/>
    <w:rsid w:val="00FD7C08"/>
    <w:rsid w:val="00FE4F24"/>
    <w:rsid w:val="00FE6703"/>
    <w:rsid w:val="00FE6CFF"/>
    <w:rsid w:val="00FF1D13"/>
    <w:rsid w:val="00FF29F1"/>
    <w:rsid w:val="00FF5273"/>
    <w:rsid w:val="00FF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26B189-E770-4EB2-94C5-991CFFD3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67"/>
    <w:rPr>
      <w:sz w:val="24"/>
      <w:lang w:val="sq-AL"/>
    </w:rPr>
  </w:style>
  <w:style w:type="paragraph" w:styleId="Heading1">
    <w:name w:val="heading 1"/>
    <w:basedOn w:val="Normal"/>
    <w:next w:val="Normal"/>
    <w:link w:val="Heading1Char"/>
    <w:qFormat/>
    <w:rsid w:val="00BD1467"/>
    <w:pPr>
      <w:keepNext/>
      <w:jc w:val="center"/>
      <w:outlineLvl w:val="0"/>
    </w:pPr>
    <w:rPr>
      <w:sz w:val="28"/>
    </w:rPr>
  </w:style>
  <w:style w:type="paragraph" w:styleId="Heading2">
    <w:name w:val="heading 2"/>
    <w:basedOn w:val="Normal"/>
    <w:next w:val="Normal"/>
    <w:link w:val="Heading2Char"/>
    <w:qFormat/>
    <w:rsid w:val="005548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052BF"/>
    <w:pPr>
      <w:keepNext/>
      <w:spacing w:before="240" w:after="60"/>
      <w:outlineLvl w:val="2"/>
    </w:pPr>
    <w:rPr>
      <w:rFonts w:ascii="Cambria" w:hAnsi="Cambria"/>
      <w:b/>
      <w:bCs/>
      <w:sz w:val="26"/>
      <w:szCs w:val="26"/>
    </w:rPr>
  </w:style>
  <w:style w:type="paragraph" w:styleId="Heading4">
    <w:name w:val="heading 4"/>
    <w:basedOn w:val="Normal"/>
    <w:next w:val="Normal"/>
    <w:qFormat/>
    <w:rsid w:val="00896D3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1467"/>
    <w:pPr>
      <w:tabs>
        <w:tab w:val="center" w:pos="4320"/>
        <w:tab w:val="right" w:pos="8640"/>
      </w:tabs>
    </w:pPr>
    <w:rPr>
      <w:sz w:val="20"/>
      <w:lang w:val="en-GB"/>
    </w:rPr>
  </w:style>
  <w:style w:type="character" w:styleId="PageNumber">
    <w:name w:val="page number"/>
    <w:basedOn w:val="DefaultParagraphFont"/>
    <w:rsid w:val="00BD1467"/>
  </w:style>
  <w:style w:type="paragraph" w:styleId="Header">
    <w:name w:val="header"/>
    <w:basedOn w:val="Normal"/>
    <w:rsid w:val="00BD1467"/>
    <w:pPr>
      <w:tabs>
        <w:tab w:val="center" w:pos="4320"/>
        <w:tab w:val="right" w:pos="8640"/>
      </w:tabs>
    </w:pPr>
    <w:rPr>
      <w:sz w:val="20"/>
      <w:lang w:val="en-GB"/>
    </w:rPr>
  </w:style>
  <w:style w:type="character" w:styleId="Hyperlink">
    <w:name w:val="Hyperlink"/>
    <w:uiPriority w:val="99"/>
    <w:rsid w:val="00896D3E"/>
    <w:rPr>
      <w:color w:val="0000FF"/>
      <w:u w:val="single"/>
    </w:rPr>
  </w:style>
  <w:style w:type="paragraph" w:styleId="BodyTextIndent2">
    <w:name w:val="Body Text Indent 2"/>
    <w:basedOn w:val="Normal"/>
    <w:rsid w:val="00584B0C"/>
    <w:pPr>
      <w:ind w:left="-2070"/>
      <w:jc w:val="both"/>
    </w:pPr>
    <w:rPr>
      <w:lang w:val="en-GB"/>
    </w:rPr>
  </w:style>
  <w:style w:type="paragraph" w:styleId="BalloonText">
    <w:name w:val="Balloon Text"/>
    <w:basedOn w:val="Normal"/>
    <w:semiHidden/>
    <w:rsid w:val="00230037"/>
    <w:rPr>
      <w:rFonts w:ascii="Tahoma" w:hAnsi="Tahoma" w:cs="Tahoma"/>
      <w:sz w:val="16"/>
      <w:szCs w:val="16"/>
    </w:rPr>
  </w:style>
  <w:style w:type="character" w:customStyle="1" w:styleId="Heading2Char">
    <w:name w:val="Heading 2 Char"/>
    <w:link w:val="Heading2"/>
    <w:rsid w:val="005548B0"/>
    <w:rPr>
      <w:rFonts w:ascii="Cambria" w:hAnsi="Cambria"/>
      <w:b/>
      <w:bCs/>
      <w:i/>
      <w:iCs/>
      <w:sz w:val="28"/>
      <w:szCs w:val="28"/>
      <w:lang w:val="sq-AL" w:eastAsia="en-US" w:bidi="ar-SA"/>
    </w:rPr>
  </w:style>
  <w:style w:type="table" w:styleId="TableGrid">
    <w:name w:val="Table Grid"/>
    <w:basedOn w:val="TableNormal"/>
    <w:uiPriority w:val="59"/>
    <w:rsid w:val="0052777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OM numbered bullets,1st level - Bullet List Paragraph,Lettre d'introduction,Normal bullet 2,Bullet list,Listenabsatz1,Table of contents numbered,F5 List Paragraph,Numbered List,Paragraph,Bullet EY,List Paragraph11,Normal bullet 21,Bullet "/>
    <w:basedOn w:val="Normal"/>
    <w:link w:val="ListParagraphChar"/>
    <w:uiPriority w:val="34"/>
    <w:qFormat/>
    <w:rsid w:val="00AF237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676B1E"/>
    <w:pPr>
      <w:spacing w:after="120" w:line="480" w:lineRule="auto"/>
    </w:pPr>
  </w:style>
  <w:style w:type="character" w:customStyle="1" w:styleId="BodyText2Char">
    <w:name w:val="Body Text 2 Char"/>
    <w:link w:val="BodyText2"/>
    <w:rsid w:val="00676B1E"/>
    <w:rPr>
      <w:sz w:val="24"/>
    </w:rPr>
  </w:style>
  <w:style w:type="character" w:customStyle="1" w:styleId="Heading3Char">
    <w:name w:val="Heading 3 Char"/>
    <w:link w:val="Heading3"/>
    <w:semiHidden/>
    <w:rsid w:val="003052BF"/>
    <w:rPr>
      <w:rFonts w:ascii="Cambria" w:eastAsia="Times New Roman" w:hAnsi="Cambria" w:cs="Times New Roman"/>
      <w:b/>
      <w:bCs/>
      <w:sz w:val="26"/>
      <w:szCs w:val="26"/>
    </w:rPr>
  </w:style>
  <w:style w:type="paragraph" w:styleId="BodyText">
    <w:name w:val="Body Text"/>
    <w:basedOn w:val="Normal"/>
    <w:link w:val="BodyTextChar"/>
    <w:rsid w:val="003052BF"/>
    <w:pPr>
      <w:spacing w:after="120"/>
    </w:pPr>
  </w:style>
  <w:style w:type="character" w:customStyle="1" w:styleId="BodyTextChar">
    <w:name w:val="Body Text Char"/>
    <w:link w:val="BodyText"/>
    <w:rsid w:val="003052BF"/>
    <w:rPr>
      <w:sz w:val="24"/>
    </w:rPr>
  </w:style>
  <w:style w:type="character" w:customStyle="1" w:styleId="Heading1Char">
    <w:name w:val="Heading 1 Char"/>
    <w:link w:val="Heading1"/>
    <w:rsid w:val="001260FE"/>
    <w:rPr>
      <w:sz w:val="28"/>
      <w:lang w:val="sq-AL"/>
    </w:rPr>
  </w:style>
  <w:style w:type="paragraph" w:customStyle="1" w:styleId="CharCharCharCharCharChar">
    <w:name w:val="Char Char Char Char Char Char"/>
    <w:basedOn w:val="Normal"/>
    <w:rsid w:val="001D4E02"/>
    <w:pPr>
      <w:spacing w:after="160" w:line="240" w:lineRule="exact"/>
    </w:pPr>
    <w:rPr>
      <w:rFonts w:ascii="Tahoma" w:eastAsia="MS Mincho" w:hAnsi="Tahoma"/>
      <w:sz w:val="20"/>
    </w:rPr>
  </w:style>
  <w:style w:type="paragraph" w:styleId="NormalWeb">
    <w:name w:val="Normal (Web)"/>
    <w:basedOn w:val="Normal"/>
    <w:uiPriority w:val="99"/>
    <w:unhideWhenUsed/>
    <w:rsid w:val="001405A9"/>
    <w:pPr>
      <w:spacing w:before="100" w:beforeAutospacing="1" w:after="100" w:afterAutospacing="1"/>
    </w:pPr>
    <w:rPr>
      <w:szCs w:val="24"/>
    </w:rPr>
  </w:style>
  <w:style w:type="character" w:styleId="LineNumber">
    <w:name w:val="line number"/>
    <w:rsid w:val="00946659"/>
  </w:style>
  <w:style w:type="character" w:styleId="Strong">
    <w:name w:val="Strong"/>
    <w:uiPriority w:val="22"/>
    <w:qFormat/>
    <w:rsid w:val="00B00544"/>
    <w:rPr>
      <w:b/>
      <w:bCs/>
    </w:rPr>
  </w:style>
  <w:style w:type="character" w:styleId="Emphasis">
    <w:name w:val="Emphasis"/>
    <w:uiPriority w:val="20"/>
    <w:qFormat/>
    <w:rsid w:val="00B00544"/>
    <w:rPr>
      <w:i/>
      <w:iCs/>
    </w:r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Char, Char Char,5_"/>
    <w:basedOn w:val="Normal"/>
    <w:link w:val="FootnoteTextChar"/>
    <w:uiPriority w:val="99"/>
    <w:unhideWhenUsed/>
    <w:qFormat/>
    <w:rsid w:val="008D5967"/>
    <w:pPr>
      <w:jc w:val="both"/>
    </w:pPr>
    <w:rPr>
      <w:rFonts w:eastAsia="MS Mincho"/>
      <w:sz w:val="20"/>
    </w:r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Char Char"/>
    <w:link w:val="FootnoteText"/>
    <w:uiPriority w:val="99"/>
    <w:rsid w:val="008D5967"/>
    <w:rPr>
      <w:rFonts w:eastAsia="MS Mincho"/>
      <w:lang w:eastAsia="en-US"/>
    </w:rPr>
  </w:style>
  <w:style w:type="character" w:styleId="FootnoteReference">
    <w:name w:val="footnote reference"/>
    <w:aliases w:val="ftref,BVI fnr,16 Point,Superscript 6 Point,callout,Footnotes refss,Footnote number,4_G,4_G Char Char,Footnote Reference1 Char Char,Footnotes refss Char Char,ftref Char Char,BVI fnr Char Char,BVI fnr Car Car Char Char,Ref"/>
    <w:link w:val="Char2"/>
    <w:uiPriority w:val="99"/>
    <w:unhideWhenUsed/>
    <w:qFormat/>
    <w:rsid w:val="008D5967"/>
    <w:rPr>
      <w:vertAlign w:val="superscript"/>
    </w:rPr>
  </w:style>
  <w:style w:type="character" w:styleId="CommentReference">
    <w:name w:val="annotation reference"/>
    <w:rsid w:val="00A113B2"/>
    <w:rPr>
      <w:sz w:val="16"/>
      <w:szCs w:val="16"/>
    </w:rPr>
  </w:style>
  <w:style w:type="paragraph" w:styleId="CommentText">
    <w:name w:val="annotation text"/>
    <w:basedOn w:val="Normal"/>
    <w:link w:val="CommentTextChar"/>
    <w:rsid w:val="00A113B2"/>
    <w:rPr>
      <w:sz w:val="20"/>
    </w:rPr>
  </w:style>
  <w:style w:type="character" w:customStyle="1" w:styleId="CommentTextChar">
    <w:name w:val="Comment Text Char"/>
    <w:link w:val="CommentText"/>
    <w:rsid w:val="00A113B2"/>
    <w:rPr>
      <w:lang w:val="en-US" w:eastAsia="en-US"/>
    </w:rPr>
  </w:style>
  <w:style w:type="paragraph" w:styleId="CommentSubject">
    <w:name w:val="annotation subject"/>
    <w:basedOn w:val="CommentText"/>
    <w:next w:val="CommentText"/>
    <w:link w:val="CommentSubjectChar"/>
    <w:rsid w:val="00A113B2"/>
    <w:rPr>
      <w:b/>
      <w:bCs/>
    </w:rPr>
  </w:style>
  <w:style w:type="character" w:customStyle="1" w:styleId="CommentSubjectChar">
    <w:name w:val="Comment Subject Char"/>
    <w:link w:val="CommentSubject"/>
    <w:rsid w:val="00A113B2"/>
    <w:rPr>
      <w:b/>
      <w:bCs/>
      <w:lang w:val="en-US" w:eastAsia="en-US"/>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Numbered List Char"/>
    <w:link w:val="ListParagraph"/>
    <w:uiPriority w:val="34"/>
    <w:rsid w:val="001F4E92"/>
    <w:rPr>
      <w:rFonts w:ascii="Calibri" w:eastAsia="Calibri" w:hAnsi="Calibri"/>
      <w:sz w:val="22"/>
      <w:szCs w:val="22"/>
      <w:lang w:val="sq-AL"/>
    </w:rPr>
  </w:style>
  <w:style w:type="paragraph" w:customStyle="1" w:styleId="Default">
    <w:name w:val="Default"/>
    <w:rsid w:val="001F4E92"/>
    <w:pPr>
      <w:autoSpaceDE w:val="0"/>
      <w:autoSpaceDN w:val="0"/>
      <w:adjustRightInd w:val="0"/>
    </w:pPr>
    <w:rPr>
      <w:rFonts w:ascii="Arial" w:eastAsia="Calibri" w:hAnsi="Arial" w:cs="Arial"/>
      <w:color w:val="000000"/>
      <w:sz w:val="24"/>
      <w:szCs w:val="24"/>
      <w:lang w:val="sq-AL" w:eastAsia="sq-AL"/>
    </w:rPr>
  </w:style>
  <w:style w:type="paragraph" w:styleId="HTMLPreformatted">
    <w:name w:val="HTML Preformatted"/>
    <w:basedOn w:val="Normal"/>
    <w:link w:val="HTMLPreformattedChar"/>
    <w:uiPriority w:val="99"/>
    <w:unhideWhenUsed/>
    <w:rsid w:val="001F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1F4E92"/>
    <w:rPr>
      <w:rFonts w:ascii="Courier New" w:hAnsi="Courier New"/>
    </w:rPr>
  </w:style>
  <w:style w:type="character" w:customStyle="1" w:styleId="FooterChar">
    <w:name w:val="Footer Char"/>
    <w:link w:val="Footer"/>
    <w:uiPriority w:val="99"/>
    <w:rsid w:val="001F4E92"/>
    <w:rPr>
      <w:lang w:val="en-GB"/>
    </w:rPr>
  </w:style>
  <w:style w:type="character" w:customStyle="1" w:styleId="Normal12ptChar">
    <w:name w:val="Normal+12 pt Char"/>
    <w:link w:val="Normal12pt"/>
    <w:locked/>
    <w:rsid w:val="00877596"/>
    <w:rPr>
      <w:sz w:val="24"/>
      <w:szCs w:val="24"/>
    </w:rPr>
  </w:style>
  <w:style w:type="paragraph" w:customStyle="1" w:styleId="Normal12pt">
    <w:name w:val="Normal+12 pt"/>
    <w:basedOn w:val="Normal"/>
    <w:link w:val="Normal12ptChar"/>
    <w:rsid w:val="00877596"/>
    <w:rPr>
      <w:szCs w:val="24"/>
      <w:lang w:val="en-US"/>
    </w:rPr>
  </w:style>
  <w:style w:type="character" w:customStyle="1" w:styleId="hps">
    <w:name w:val="hps"/>
    <w:rsid w:val="00877596"/>
  </w:style>
  <w:style w:type="paragraph" w:customStyle="1" w:styleId="Char2">
    <w:name w:val="Char2"/>
    <w:basedOn w:val="Normal"/>
    <w:link w:val="FootnoteReference"/>
    <w:uiPriority w:val="99"/>
    <w:rsid w:val="0035685A"/>
    <w:pPr>
      <w:spacing w:after="160" w:line="240" w:lineRule="exact"/>
      <w:jc w:val="both"/>
    </w:pPr>
    <w:rPr>
      <w:sz w:val="20"/>
      <w:vertAlign w:val="superscript"/>
      <w:lang w:val="en-US"/>
    </w:rPr>
  </w:style>
  <w:style w:type="paragraph" w:styleId="Revision">
    <w:name w:val="Revision"/>
    <w:hidden/>
    <w:uiPriority w:val="99"/>
    <w:semiHidden/>
    <w:rsid w:val="005B44D0"/>
    <w:rPr>
      <w:sz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2492">
      <w:bodyDiv w:val="1"/>
      <w:marLeft w:val="0"/>
      <w:marRight w:val="0"/>
      <w:marTop w:val="0"/>
      <w:marBottom w:val="0"/>
      <w:divBdr>
        <w:top w:val="none" w:sz="0" w:space="0" w:color="auto"/>
        <w:left w:val="none" w:sz="0" w:space="0" w:color="auto"/>
        <w:bottom w:val="none" w:sz="0" w:space="0" w:color="auto"/>
        <w:right w:val="none" w:sz="0" w:space="0" w:color="auto"/>
      </w:divBdr>
    </w:div>
    <w:div w:id="50540918">
      <w:bodyDiv w:val="1"/>
      <w:marLeft w:val="0"/>
      <w:marRight w:val="0"/>
      <w:marTop w:val="0"/>
      <w:marBottom w:val="0"/>
      <w:divBdr>
        <w:top w:val="none" w:sz="0" w:space="0" w:color="auto"/>
        <w:left w:val="none" w:sz="0" w:space="0" w:color="auto"/>
        <w:bottom w:val="none" w:sz="0" w:space="0" w:color="auto"/>
        <w:right w:val="none" w:sz="0" w:space="0" w:color="auto"/>
      </w:divBdr>
      <w:divsChild>
        <w:div w:id="236477913">
          <w:marLeft w:val="0"/>
          <w:marRight w:val="0"/>
          <w:marTop w:val="0"/>
          <w:marBottom w:val="0"/>
          <w:divBdr>
            <w:top w:val="none" w:sz="0" w:space="0" w:color="auto"/>
            <w:left w:val="none" w:sz="0" w:space="0" w:color="auto"/>
            <w:bottom w:val="none" w:sz="0" w:space="0" w:color="auto"/>
            <w:right w:val="none" w:sz="0" w:space="0" w:color="auto"/>
          </w:divBdr>
        </w:div>
        <w:div w:id="788161206">
          <w:marLeft w:val="0"/>
          <w:marRight w:val="0"/>
          <w:marTop w:val="0"/>
          <w:marBottom w:val="0"/>
          <w:divBdr>
            <w:top w:val="none" w:sz="0" w:space="0" w:color="auto"/>
            <w:left w:val="none" w:sz="0" w:space="0" w:color="auto"/>
            <w:bottom w:val="none" w:sz="0" w:space="0" w:color="auto"/>
            <w:right w:val="none" w:sz="0" w:space="0" w:color="auto"/>
          </w:divBdr>
        </w:div>
        <w:div w:id="2108773530">
          <w:marLeft w:val="0"/>
          <w:marRight w:val="0"/>
          <w:marTop w:val="0"/>
          <w:marBottom w:val="0"/>
          <w:divBdr>
            <w:top w:val="none" w:sz="0" w:space="0" w:color="auto"/>
            <w:left w:val="none" w:sz="0" w:space="0" w:color="auto"/>
            <w:bottom w:val="none" w:sz="0" w:space="0" w:color="auto"/>
            <w:right w:val="none" w:sz="0" w:space="0" w:color="auto"/>
          </w:divBdr>
        </w:div>
      </w:divsChild>
    </w:div>
    <w:div w:id="159737772">
      <w:bodyDiv w:val="1"/>
      <w:marLeft w:val="0"/>
      <w:marRight w:val="0"/>
      <w:marTop w:val="0"/>
      <w:marBottom w:val="0"/>
      <w:divBdr>
        <w:top w:val="none" w:sz="0" w:space="0" w:color="auto"/>
        <w:left w:val="none" w:sz="0" w:space="0" w:color="auto"/>
        <w:bottom w:val="none" w:sz="0" w:space="0" w:color="auto"/>
        <w:right w:val="none" w:sz="0" w:space="0" w:color="auto"/>
      </w:divBdr>
      <w:divsChild>
        <w:div w:id="77212595">
          <w:marLeft w:val="0"/>
          <w:marRight w:val="0"/>
          <w:marTop w:val="280"/>
          <w:marBottom w:val="280"/>
          <w:divBdr>
            <w:top w:val="none" w:sz="0" w:space="0" w:color="auto"/>
            <w:left w:val="none" w:sz="0" w:space="0" w:color="auto"/>
            <w:bottom w:val="none" w:sz="0" w:space="0" w:color="auto"/>
            <w:right w:val="none" w:sz="0" w:space="0" w:color="auto"/>
          </w:divBdr>
        </w:div>
        <w:div w:id="257832599">
          <w:marLeft w:val="0"/>
          <w:marRight w:val="0"/>
          <w:marTop w:val="280"/>
          <w:marBottom w:val="280"/>
          <w:divBdr>
            <w:top w:val="none" w:sz="0" w:space="0" w:color="auto"/>
            <w:left w:val="none" w:sz="0" w:space="0" w:color="auto"/>
            <w:bottom w:val="none" w:sz="0" w:space="0" w:color="auto"/>
            <w:right w:val="none" w:sz="0" w:space="0" w:color="auto"/>
          </w:divBdr>
        </w:div>
        <w:div w:id="304435708">
          <w:marLeft w:val="0"/>
          <w:marRight w:val="0"/>
          <w:marTop w:val="280"/>
          <w:marBottom w:val="280"/>
          <w:divBdr>
            <w:top w:val="none" w:sz="0" w:space="0" w:color="auto"/>
            <w:left w:val="none" w:sz="0" w:space="0" w:color="auto"/>
            <w:bottom w:val="none" w:sz="0" w:space="0" w:color="auto"/>
            <w:right w:val="none" w:sz="0" w:space="0" w:color="auto"/>
          </w:divBdr>
        </w:div>
        <w:div w:id="313413381">
          <w:marLeft w:val="0"/>
          <w:marRight w:val="0"/>
          <w:marTop w:val="280"/>
          <w:marBottom w:val="280"/>
          <w:divBdr>
            <w:top w:val="none" w:sz="0" w:space="0" w:color="auto"/>
            <w:left w:val="none" w:sz="0" w:space="0" w:color="auto"/>
            <w:bottom w:val="none" w:sz="0" w:space="0" w:color="auto"/>
            <w:right w:val="none" w:sz="0" w:space="0" w:color="auto"/>
          </w:divBdr>
        </w:div>
        <w:div w:id="359010631">
          <w:marLeft w:val="0"/>
          <w:marRight w:val="0"/>
          <w:marTop w:val="280"/>
          <w:marBottom w:val="280"/>
          <w:divBdr>
            <w:top w:val="none" w:sz="0" w:space="0" w:color="auto"/>
            <w:left w:val="none" w:sz="0" w:space="0" w:color="auto"/>
            <w:bottom w:val="none" w:sz="0" w:space="0" w:color="auto"/>
            <w:right w:val="none" w:sz="0" w:space="0" w:color="auto"/>
          </w:divBdr>
        </w:div>
        <w:div w:id="555164593">
          <w:marLeft w:val="0"/>
          <w:marRight w:val="0"/>
          <w:marTop w:val="280"/>
          <w:marBottom w:val="280"/>
          <w:divBdr>
            <w:top w:val="none" w:sz="0" w:space="0" w:color="auto"/>
            <w:left w:val="none" w:sz="0" w:space="0" w:color="auto"/>
            <w:bottom w:val="none" w:sz="0" w:space="0" w:color="auto"/>
            <w:right w:val="none" w:sz="0" w:space="0" w:color="auto"/>
          </w:divBdr>
        </w:div>
        <w:div w:id="829565457">
          <w:marLeft w:val="0"/>
          <w:marRight w:val="0"/>
          <w:marTop w:val="280"/>
          <w:marBottom w:val="280"/>
          <w:divBdr>
            <w:top w:val="none" w:sz="0" w:space="0" w:color="auto"/>
            <w:left w:val="none" w:sz="0" w:space="0" w:color="auto"/>
            <w:bottom w:val="none" w:sz="0" w:space="0" w:color="auto"/>
            <w:right w:val="none" w:sz="0" w:space="0" w:color="auto"/>
          </w:divBdr>
        </w:div>
        <w:div w:id="865826952">
          <w:marLeft w:val="0"/>
          <w:marRight w:val="0"/>
          <w:marTop w:val="280"/>
          <w:marBottom w:val="280"/>
          <w:divBdr>
            <w:top w:val="none" w:sz="0" w:space="0" w:color="auto"/>
            <w:left w:val="none" w:sz="0" w:space="0" w:color="auto"/>
            <w:bottom w:val="none" w:sz="0" w:space="0" w:color="auto"/>
            <w:right w:val="none" w:sz="0" w:space="0" w:color="auto"/>
          </w:divBdr>
        </w:div>
        <w:div w:id="994456049">
          <w:marLeft w:val="0"/>
          <w:marRight w:val="0"/>
          <w:marTop w:val="280"/>
          <w:marBottom w:val="280"/>
          <w:divBdr>
            <w:top w:val="none" w:sz="0" w:space="0" w:color="auto"/>
            <w:left w:val="none" w:sz="0" w:space="0" w:color="auto"/>
            <w:bottom w:val="none" w:sz="0" w:space="0" w:color="auto"/>
            <w:right w:val="none" w:sz="0" w:space="0" w:color="auto"/>
          </w:divBdr>
        </w:div>
        <w:div w:id="1012416182">
          <w:marLeft w:val="0"/>
          <w:marRight w:val="0"/>
          <w:marTop w:val="280"/>
          <w:marBottom w:val="280"/>
          <w:divBdr>
            <w:top w:val="none" w:sz="0" w:space="0" w:color="auto"/>
            <w:left w:val="none" w:sz="0" w:space="0" w:color="auto"/>
            <w:bottom w:val="none" w:sz="0" w:space="0" w:color="auto"/>
            <w:right w:val="none" w:sz="0" w:space="0" w:color="auto"/>
          </w:divBdr>
        </w:div>
        <w:div w:id="1026835281">
          <w:marLeft w:val="0"/>
          <w:marRight w:val="0"/>
          <w:marTop w:val="280"/>
          <w:marBottom w:val="280"/>
          <w:divBdr>
            <w:top w:val="none" w:sz="0" w:space="0" w:color="auto"/>
            <w:left w:val="none" w:sz="0" w:space="0" w:color="auto"/>
            <w:bottom w:val="none" w:sz="0" w:space="0" w:color="auto"/>
            <w:right w:val="none" w:sz="0" w:space="0" w:color="auto"/>
          </w:divBdr>
        </w:div>
        <w:div w:id="1088044288">
          <w:marLeft w:val="0"/>
          <w:marRight w:val="0"/>
          <w:marTop w:val="280"/>
          <w:marBottom w:val="280"/>
          <w:divBdr>
            <w:top w:val="none" w:sz="0" w:space="0" w:color="auto"/>
            <w:left w:val="none" w:sz="0" w:space="0" w:color="auto"/>
            <w:bottom w:val="none" w:sz="0" w:space="0" w:color="auto"/>
            <w:right w:val="none" w:sz="0" w:space="0" w:color="auto"/>
          </w:divBdr>
        </w:div>
        <w:div w:id="1133449042">
          <w:marLeft w:val="0"/>
          <w:marRight w:val="0"/>
          <w:marTop w:val="280"/>
          <w:marBottom w:val="280"/>
          <w:divBdr>
            <w:top w:val="none" w:sz="0" w:space="0" w:color="auto"/>
            <w:left w:val="none" w:sz="0" w:space="0" w:color="auto"/>
            <w:bottom w:val="none" w:sz="0" w:space="0" w:color="auto"/>
            <w:right w:val="none" w:sz="0" w:space="0" w:color="auto"/>
          </w:divBdr>
        </w:div>
        <w:div w:id="1147473896">
          <w:marLeft w:val="0"/>
          <w:marRight w:val="0"/>
          <w:marTop w:val="280"/>
          <w:marBottom w:val="280"/>
          <w:divBdr>
            <w:top w:val="none" w:sz="0" w:space="0" w:color="auto"/>
            <w:left w:val="none" w:sz="0" w:space="0" w:color="auto"/>
            <w:bottom w:val="none" w:sz="0" w:space="0" w:color="auto"/>
            <w:right w:val="none" w:sz="0" w:space="0" w:color="auto"/>
          </w:divBdr>
        </w:div>
        <w:div w:id="1218860993">
          <w:marLeft w:val="0"/>
          <w:marRight w:val="0"/>
          <w:marTop w:val="280"/>
          <w:marBottom w:val="280"/>
          <w:divBdr>
            <w:top w:val="none" w:sz="0" w:space="0" w:color="auto"/>
            <w:left w:val="none" w:sz="0" w:space="0" w:color="auto"/>
            <w:bottom w:val="none" w:sz="0" w:space="0" w:color="auto"/>
            <w:right w:val="none" w:sz="0" w:space="0" w:color="auto"/>
          </w:divBdr>
        </w:div>
        <w:div w:id="1377781700">
          <w:marLeft w:val="0"/>
          <w:marRight w:val="0"/>
          <w:marTop w:val="280"/>
          <w:marBottom w:val="280"/>
          <w:divBdr>
            <w:top w:val="none" w:sz="0" w:space="0" w:color="auto"/>
            <w:left w:val="none" w:sz="0" w:space="0" w:color="auto"/>
            <w:bottom w:val="none" w:sz="0" w:space="0" w:color="auto"/>
            <w:right w:val="none" w:sz="0" w:space="0" w:color="auto"/>
          </w:divBdr>
        </w:div>
        <w:div w:id="1410880724">
          <w:marLeft w:val="0"/>
          <w:marRight w:val="0"/>
          <w:marTop w:val="280"/>
          <w:marBottom w:val="280"/>
          <w:divBdr>
            <w:top w:val="none" w:sz="0" w:space="0" w:color="auto"/>
            <w:left w:val="none" w:sz="0" w:space="0" w:color="auto"/>
            <w:bottom w:val="none" w:sz="0" w:space="0" w:color="auto"/>
            <w:right w:val="none" w:sz="0" w:space="0" w:color="auto"/>
          </w:divBdr>
        </w:div>
        <w:div w:id="1447433189">
          <w:marLeft w:val="0"/>
          <w:marRight w:val="0"/>
          <w:marTop w:val="280"/>
          <w:marBottom w:val="280"/>
          <w:divBdr>
            <w:top w:val="none" w:sz="0" w:space="0" w:color="auto"/>
            <w:left w:val="none" w:sz="0" w:space="0" w:color="auto"/>
            <w:bottom w:val="none" w:sz="0" w:space="0" w:color="auto"/>
            <w:right w:val="none" w:sz="0" w:space="0" w:color="auto"/>
          </w:divBdr>
        </w:div>
        <w:div w:id="1457063444">
          <w:marLeft w:val="0"/>
          <w:marRight w:val="0"/>
          <w:marTop w:val="280"/>
          <w:marBottom w:val="280"/>
          <w:divBdr>
            <w:top w:val="none" w:sz="0" w:space="0" w:color="auto"/>
            <w:left w:val="none" w:sz="0" w:space="0" w:color="auto"/>
            <w:bottom w:val="none" w:sz="0" w:space="0" w:color="auto"/>
            <w:right w:val="none" w:sz="0" w:space="0" w:color="auto"/>
          </w:divBdr>
        </w:div>
        <w:div w:id="1487933429">
          <w:marLeft w:val="0"/>
          <w:marRight w:val="0"/>
          <w:marTop w:val="280"/>
          <w:marBottom w:val="280"/>
          <w:divBdr>
            <w:top w:val="none" w:sz="0" w:space="0" w:color="auto"/>
            <w:left w:val="none" w:sz="0" w:space="0" w:color="auto"/>
            <w:bottom w:val="none" w:sz="0" w:space="0" w:color="auto"/>
            <w:right w:val="none" w:sz="0" w:space="0" w:color="auto"/>
          </w:divBdr>
        </w:div>
        <w:div w:id="1713186009">
          <w:marLeft w:val="0"/>
          <w:marRight w:val="0"/>
          <w:marTop w:val="280"/>
          <w:marBottom w:val="280"/>
          <w:divBdr>
            <w:top w:val="none" w:sz="0" w:space="0" w:color="auto"/>
            <w:left w:val="none" w:sz="0" w:space="0" w:color="auto"/>
            <w:bottom w:val="none" w:sz="0" w:space="0" w:color="auto"/>
            <w:right w:val="none" w:sz="0" w:space="0" w:color="auto"/>
          </w:divBdr>
        </w:div>
        <w:div w:id="1788772179">
          <w:marLeft w:val="0"/>
          <w:marRight w:val="0"/>
          <w:marTop w:val="280"/>
          <w:marBottom w:val="280"/>
          <w:divBdr>
            <w:top w:val="none" w:sz="0" w:space="0" w:color="auto"/>
            <w:left w:val="none" w:sz="0" w:space="0" w:color="auto"/>
            <w:bottom w:val="none" w:sz="0" w:space="0" w:color="auto"/>
            <w:right w:val="none" w:sz="0" w:space="0" w:color="auto"/>
          </w:divBdr>
        </w:div>
        <w:div w:id="1838184486">
          <w:marLeft w:val="0"/>
          <w:marRight w:val="0"/>
          <w:marTop w:val="280"/>
          <w:marBottom w:val="280"/>
          <w:divBdr>
            <w:top w:val="none" w:sz="0" w:space="0" w:color="auto"/>
            <w:left w:val="none" w:sz="0" w:space="0" w:color="auto"/>
            <w:bottom w:val="none" w:sz="0" w:space="0" w:color="auto"/>
            <w:right w:val="none" w:sz="0" w:space="0" w:color="auto"/>
          </w:divBdr>
        </w:div>
        <w:div w:id="1927689894">
          <w:marLeft w:val="0"/>
          <w:marRight w:val="0"/>
          <w:marTop w:val="280"/>
          <w:marBottom w:val="280"/>
          <w:divBdr>
            <w:top w:val="none" w:sz="0" w:space="0" w:color="auto"/>
            <w:left w:val="none" w:sz="0" w:space="0" w:color="auto"/>
            <w:bottom w:val="none" w:sz="0" w:space="0" w:color="auto"/>
            <w:right w:val="none" w:sz="0" w:space="0" w:color="auto"/>
          </w:divBdr>
        </w:div>
        <w:div w:id="2058821166">
          <w:marLeft w:val="0"/>
          <w:marRight w:val="0"/>
          <w:marTop w:val="280"/>
          <w:marBottom w:val="280"/>
          <w:divBdr>
            <w:top w:val="none" w:sz="0" w:space="0" w:color="auto"/>
            <w:left w:val="none" w:sz="0" w:space="0" w:color="auto"/>
            <w:bottom w:val="none" w:sz="0" w:space="0" w:color="auto"/>
            <w:right w:val="none" w:sz="0" w:space="0" w:color="auto"/>
          </w:divBdr>
        </w:div>
      </w:divsChild>
    </w:div>
    <w:div w:id="347800619">
      <w:bodyDiv w:val="1"/>
      <w:marLeft w:val="0"/>
      <w:marRight w:val="0"/>
      <w:marTop w:val="0"/>
      <w:marBottom w:val="0"/>
      <w:divBdr>
        <w:top w:val="none" w:sz="0" w:space="0" w:color="auto"/>
        <w:left w:val="none" w:sz="0" w:space="0" w:color="auto"/>
        <w:bottom w:val="none" w:sz="0" w:space="0" w:color="auto"/>
        <w:right w:val="none" w:sz="0" w:space="0" w:color="auto"/>
      </w:divBdr>
      <w:divsChild>
        <w:div w:id="64494820">
          <w:marLeft w:val="0"/>
          <w:marRight w:val="0"/>
          <w:marTop w:val="280"/>
          <w:marBottom w:val="280"/>
          <w:divBdr>
            <w:top w:val="none" w:sz="0" w:space="0" w:color="auto"/>
            <w:left w:val="none" w:sz="0" w:space="0" w:color="auto"/>
            <w:bottom w:val="none" w:sz="0" w:space="0" w:color="auto"/>
            <w:right w:val="none" w:sz="0" w:space="0" w:color="auto"/>
          </w:divBdr>
        </w:div>
        <w:div w:id="979456303">
          <w:marLeft w:val="0"/>
          <w:marRight w:val="0"/>
          <w:marTop w:val="280"/>
          <w:marBottom w:val="280"/>
          <w:divBdr>
            <w:top w:val="none" w:sz="0" w:space="0" w:color="auto"/>
            <w:left w:val="none" w:sz="0" w:space="0" w:color="auto"/>
            <w:bottom w:val="none" w:sz="0" w:space="0" w:color="auto"/>
            <w:right w:val="none" w:sz="0" w:space="0" w:color="auto"/>
          </w:divBdr>
        </w:div>
        <w:div w:id="1582567857">
          <w:marLeft w:val="0"/>
          <w:marRight w:val="0"/>
          <w:marTop w:val="280"/>
          <w:marBottom w:val="280"/>
          <w:divBdr>
            <w:top w:val="none" w:sz="0" w:space="0" w:color="auto"/>
            <w:left w:val="none" w:sz="0" w:space="0" w:color="auto"/>
            <w:bottom w:val="none" w:sz="0" w:space="0" w:color="auto"/>
            <w:right w:val="none" w:sz="0" w:space="0" w:color="auto"/>
          </w:divBdr>
        </w:div>
      </w:divsChild>
    </w:div>
    <w:div w:id="381247045">
      <w:bodyDiv w:val="1"/>
      <w:marLeft w:val="0"/>
      <w:marRight w:val="0"/>
      <w:marTop w:val="0"/>
      <w:marBottom w:val="0"/>
      <w:divBdr>
        <w:top w:val="none" w:sz="0" w:space="0" w:color="auto"/>
        <w:left w:val="none" w:sz="0" w:space="0" w:color="auto"/>
        <w:bottom w:val="none" w:sz="0" w:space="0" w:color="auto"/>
        <w:right w:val="none" w:sz="0" w:space="0" w:color="auto"/>
      </w:divBdr>
      <w:divsChild>
        <w:div w:id="52848998">
          <w:marLeft w:val="0"/>
          <w:marRight w:val="0"/>
          <w:marTop w:val="0"/>
          <w:marBottom w:val="0"/>
          <w:divBdr>
            <w:top w:val="none" w:sz="0" w:space="0" w:color="auto"/>
            <w:left w:val="none" w:sz="0" w:space="0" w:color="auto"/>
            <w:bottom w:val="none" w:sz="0" w:space="0" w:color="auto"/>
            <w:right w:val="none" w:sz="0" w:space="0" w:color="auto"/>
          </w:divBdr>
        </w:div>
        <w:div w:id="71894281">
          <w:marLeft w:val="0"/>
          <w:marRight w:val="0"/>
          <w:marTop w:val="0"/>
          <w:marBottom w:val="0"/>
          <w:divBdr>
            <w:top w:val="none" w:sz="0" w:space="0" w:color="auto"/>
            <w:left w:val="none" w:sz="0" w:space="0" w:color="auto"/>
            <w:bottom w:val="none" w:sz="0" w:space="0" w:color="auto"/>
            <w:right w:val="none" w:sz="0" w:space="0" w:color="auto"/>
          </w:divBdr>
        </w:div>
        <w:div w:id="169756661">
          <w:marLeft w:val="0"/>
          <w:marRight w:val="0"/>
          <w:marTop w:val="0"/>
          <w:marBottom w:val="0"/>
          <w:divBdr>
            <w:top w:val="none" w:sz="0" w:space="0" w:color="auto"/>
            <w:left w:val="none" w:sz="0" w:space="0" w:color="auto"/>
            <w:bottom w:val="none" w:sz="0" w:space="0" w:color="auto"/>
            <w:right w:val="none" w:sz="0" w:space="0" w:color="auto"/>
          </w:divBdr>
        </w:div>
        <w:div w:id="273637624">
          <w:marLeft w:val="0"/>
          <w:marRight w:val="0"/>
          <w:marTop w:val="0"/>
          <w:marBottom w:val="0"/>
          <w:divBdr>
            <w:top w:val="none" w:sz="0" w:space="0" w:color="auto"/>
            <w:left w:val="none" w:sz="0" w:space="0" w:color="auto"/>
            <w:bottom w:val="none" w:sz="0" w:space="0" w:color="auto"/>
            <w:right w:val="none" w:sz="0" w:space="0" w:color="auto"/>
          </w:divBdr>
        </w:div>
        <w:div w:id="524102773">
          <w:marLeft w:val="0"/>
          <w:marRight w:val="0"/>
          <w:marTop w:val="0"/>
          <w:marBottom w:val="0"/>
          <w:divBdr>
            <w:top w:val="none" w:sz="0" w:space="0" w:color="auto"/>
            <w:left w:val="none" w:sz="0" w:space="0" w:color="auto"/>
            <w:bottom w:val="none" w:sz="0" w:space="0" w:color="auto"/>
            <w:right w:val="none" w:sz="0" w:space="0" w:color="auto"/>
          </w:divBdr>
        </w:div>
        <w:div w:id="805511944">
          <w:marLeft w:val="0"/>
          <w:marRight w:val="0"/>
          <w:marTop w:val="0"/>
          <w:marBottom w:val="0"/>
          <w:divBdr>
            <w:top w:val="none" w:sz="0" w:space="0" w:color="auto"/>
            <w:left w:val="none" w:sz="0" w:space="0" w:color="auto"/>
            <w:bottom w:val="none" w:sz="0" w:space="0" w:color="auto"/>
            <w:right w:val="none" w:sz="0" w:space="0" w:color="auto"/>
          </w:divBdr>
        </w:div>
        <w:div w:id="815532180">
          <w:marLeft w:val="0"/>
          <w:marRight w:val="0"/>
          <w:marTop w:val="0"/>
          <w:marBottom w:val="0"/>
          <w:divBdr>
            <w:top w:val="none" w:sz="0" w:space="0" w:color="auto"/>
            <w:left w:val="none" w:sz="0" w:space="0" w:color="auto"/>
            <w:bottom w:val="none" w:sz="0" w:space="0" w:color="auto"/>
            <w:right w:val="none" w:sz="0" w:space="0" w:color="auto"/>
          </w:divBdr>
        </w:div>
        <w:div w:id="920142871">
          <w:marLeft w:val="0"/>
          <w:marRight w:val="0"/>
          <w:marTop w:val="0"/>
          <w:marBottom w:val="0"/>
          <w:divBdr>
            <w:top w:val="none" w:sz="0" w:space="0" w:color="auto"/>
            <w:left w:val="none" w:sz="0" w:space="0" w:color="auto"/>
            <w:bottom w:val="none" w:sz="0" w:space="0" w:color="auto"/>
            <w:right w:val="none" w:sz="0" w:space="0" w:color="auto"/>
          </w:divBdr>
        </w:div>
        <w:div w:id="1256785788">
          <w:marLeft w:val="0"/>
          <w:marRight w:val="0"/>
          <w:marTop w:val="0"/>
          <w:marBottom w:val="0"/>
          <w:divBdr>
            <w:top w:val="none" w:sz="0" w:space="0" w:color="auto"/>
            <w:left w:val="none" w:sz="0" w:space="0" w:color="auto"/>
            <w:bottom w:val="none" w:sz="0" w:space="0" w:color="auto"/>
            <w:right w:val="none" w:sz="0" w:space="0" w:color="auto"/>
          </w:divBdr>
        </w:div>
        <w:div w:id="1406146852">
          <w:marLeft w:val="0"/>
          <w:marRight w:val="0"/>
          <w:marTop w:val="0"/>
          <w:marBottom w:val="0"/>
          <w:divBdr>
            <w:top w:val="none" w:sz="0" w:space="0" w:color="auto"/>
            <w:left w:val="none" w:sz="0" w:space="0" w:color="auto"/>
            <w:bottom w:val="none" w:sz="0" w:space="0" w:color="auto"/>
            <w:right w:val="none" w:sz="0" w:space="0" w:color="auto"/>
          </w:divBdr>
        </w:div>
        <w:div w:id="1459841003">
          <w:marLeft w:val="0"/>
          <w:marRight w:val="0"/>
          <w:marTop w:val="0"/>
          <w:marBottom w:val="0"/>
          <w:divBdr>
            <w:top w:val="none" w:sz="0" w:space="0" w:color="auto"/>
            <w:left w:val="none" w:sz="0" w:space="0" w:color="auto"/>
            <w:bottom w:val="none" w:sz="0" w:space="0" w:color="auto"/>
            <w:right w:val="none" w:sz="0" w:space="0" w:color="auto"/>
          </w:divBdr>
        </w:div>
      </w:divsChild>
    </w:div>
    <w:div w:id="551498895">
      <w:bodyDiv w:val="1"/>
      <w:marLeft w:val="0"/>
      <w:marRight w:val="0"/>
      <w:marTop w:val="0"/>
      <w:marBottom w:val="0"/>
      <w:divBdr>
        <w:top w:val="none" w:sz="0" w:space="0" w:color="auto"/>
        <w:left w:val="none" w:sz="0" w:space="0" w:color="auto"/>
        <w:bottom w:val="none" w:sz="0" w:space="0" w:color="auto"/>
        <w:right w:val="none" w:sz="0" w:space="0" w:color="auto"/>
      </w:divBdr>
      <w:divsChild>
        <w:div w:id="1577473504">
          <w:marLeft w:val="0"/>
          <w:marRight w:val="0"/>
          <w:marTop w:val="0"/>
          <w:marBottom w:val="0"/>
          <w:divBdr>
            <w:top w:val="none" w:sz="0" w:space="0" w:color="auto"/>
            <w:left w:val="none" w:sz="0" w:space="0" w:color="auto"/>
            <w:bottom w:val="none" w:sz="0" w:space="0" w:color="auto"/>
            <w:right w:val="none" w:sz="0" w:space="0" w:color="auto"/>
          </w:divBdr>
          <w:divsChild>
            <w:div w:id="1479960205">
              <w:marLeft w:val="0"/>
              <w:marRight w:val="0"/>
              <w:marTop w:val="0"/>
              <w:marBottom w:val="0"/>
              <w:divBdr>
                <w:top w:val="none" w:sz="0" w:space="0" w:color="auto"/>
                <w:left w:val="none" w:sz="0" w:space="0" w:color="auto"/>
                <w:bottom w:val="none" w:sz="0" w:space="0" w:color="auto"/>
                <w:right w:val="none" w:sz="0" w:space="0" w:color="auto"/>
              </w:divBdr>
              <w:divsChild>
                <w:div w:id="727728008">
                  <w:marLeft w:val="0"/>
                  <w:marRight w:val="0"/>
                  <w:marTop w:val="0"/>
                  <w:marBottom w:val="0"/>
                  <w:divBdr>
                    <w:top w:val="none" w:sz="0" w:space="0" w:color="auto"/>
                    <w:left w:val="none" w:sz="0" w:space="0" w:color="auto"/>
                    <w:bottom w:val="none" w:sz="0" w:space="0" w:color="auto"/>
                    <w:right w:val="none" w:sz="0" w:space="0" w:color="auto"/>
                  </w:divBdr>
                  <w:divsChild>
                    <w:div w:id="1817641515">
                      <w:marLeft w:val="0"/>
                      <w:marRight w:val="0"/>
                      <w:marTop w:val="0"/>
                      <w:marBottom w:val="0"/>
                      <w:divBdr>
                        <w:top w:val="none" w:sz="0" w:space="0" w:color="auto"/>
                        <w:left w:val="none" w:sz="0" w:space="0" w:color="auto"/>
                        <w:bottom w:val="none" w:sz="0" w:space="0" w:color="auto"/>
                        <w:right w:val="none" w:sz="0" w:space="0" w:color="auto"/>
                      </w:divBdr>
                      <w:divsChild>
                        <w:div w:id="1004479697">
                          <w:marLeft w:val="0"/>
                          <w:marRight w:val="0"/>
                          <w:marTop w:val="0"/>
                          <w:marBottom w:val="0"/>
                          <w:divBdr>
                            <w:top w:val="none" w:sz="0" w:space="0" w:color="auto"/>
                            <w:left w:val="none" w:sz="0" w:space="0" w:color="auto"/>
                            <w:bottom w:val="none" w:sz="0" w:space="0" w:color="auto"/>
                            <w:right w:val="none" w:sz="0" w:space="0" w:color="auto"/>
                          </w:divBdr>
                          <w:divsChild>
                            <w:div w:id="552888212">
                              <w:marLeft w:val="0"/>
                              <w:marRight w:val="0"/>
                              <w:marTop w:val="0"/>
                              <w:marBottom w:val="0"/>
                              <w:divBdr>
                                <w:top w:val="none" w:sz="0" w:space="0" w:color="auto"/>
                                <w:left w:val="none" w:sz="0" w:space="0" w:color="auto"/>
                                <w:bottom w:val="none" w:sz="0" w:space="0" w:color="auto"/>
                                <w:right w:val="none" w:sz="0" w:space="0" w:color="auto"/>
                              </w:divBdr>
                              <w:divsChild>
                                <w:div w:id="66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739230">
      <w:bodyDiv w:val="1"/>
      <w:marLeft w:val="0"/>
      <w:marRight w:val="0"/>
      <w:marTop w:val="0"/>
      <w:marBottom w:val="0"/>
      <w:divBdr>
        <w:top w:val="none" w:sz="0" w:space="0" w:color="auto"/>
        <w:left w:val="none" w:sz="0" w:space="0" w:color="auto"/>
        <w:bottom w:val="none" w:sz="0" w:space="0" w:color="auto"/>
        <w:right w:val="none" w:sz="0" w:space="0" w:color="auto"/>
      </w:divBdr>
    </w:div>
    <w:div w:id="608583180">
      <w:bodyDiv w:val="1"/>
      <w:marLeft w:val="0"/>
      <w:marRight w:val="0"/>
      <w:marTop w:val="0"/>
      <w:marBottom w:val="0"/>
      <w:divBdr>
        <w:top w:val="none" w:sz="0" w:space="0" w:color="auto"/>
        <w:left w:val="none" w:sz="0" w:space="0" w:color="auto"/>
        <w:bottom w:val="none" w:sz="0" w:space="0" w:color="auto"/>
        <w:right w:val="none" w:sz="0" w:space="0" w:color="auto"/>
      </w:divBdr>
      <w:divsChild>
        <w:div w:id="357892607">
          <w:marLeft w:val="0"/>
          <w:marRight w:val="0"/>
          <w:marTop w:val="0"/>
          <w:marBottom w:val="0"/>
          <w:divBdr>
            <w:top w:val="none" w:sz="0" w:space="0" w:color="auto"/>
            <w:left w:val="none" w:sz="0" w:space="0" w:color="auto"/>
            <w:bottom w:val="none" w:sz="0" w:space="0" w:color="auto"/>
            <w:right w:val="none" w:sz="0" w:space="0" w:color="auto"/>
          </w:divBdr>
        </w:div>
        <w:div w:id="366957446">
          <w:marLeft w:val="0"/>
          <w:marRight w:val="0"/>
          <w:marTop w:val="0"/>
          <w:marBottom w:val="0"/>
          <w:divBdr>
            <w:top w:val="none" w:sz="0" w:space="0" w:color="auto"/>
            <w:left w:val="none" w:sz="0" w:space="0" w:color="auto"/>
            <w:bottom w:val="none" w:sz="0" w:space="0" w:color="auto"/>
            <w:right w:val="none" w:sz="0" w:space="0" w:color="auto"/>
          </w:divBdr>
        </w:div>
        <w:div w:id="1107655683">
          <w:marLeft w:val="0"/>
          <w:marRight w:val="0"/>
          <w:marTop w:val="0"/>
          <w:marBottom w:val="0"/>
          <w:divBdr>
            <w:top w:val="none" w:sz="0" w:space="0" w:color="auto"/>
            <w:left w:val="none" w:sz="0" w:space="0" w:color="auto"/>
            <w:bottom w:val="none" w:sz="0" w:space="0" w:color="auto"/>
            <w:right w:val="none" w:sz="0" w:space="0" w:color="auto"/>
          </w:divBdr>
        </w:div>
        <w:div w:id="1405032885">
          <w:marLeft w:val="0"/>
          <w:marRight w:val="0"/>
          <w:marTop w:val="0"/>
          <w:marBottom w:val="0"/>
          <w:divBdr>
            <w:top w:val="none" w:sz="0" w:space="0" w:color="auto"/>
            <w:left w:val="none" w:sz="0" w:space="0" w:color="auto"/>
            <w:bottom w:val="none" w:sz="0" w:space="0" w:color="auto"/>
            <w:right w:val="none" w:sz="0" w:space="0" w:color="auto"/>
          </w:divBdr>
        </w:div>
        <w:div w:id="1445953260">
          <w:marLeft w:val="0"/>
          <w:marRight w:val="0"/>
          <w:marTop w:val="0"/>
          <w:marBottom w:val="0"/>
          <w:divBdr>
            <w:top w:val="none" w:sz="0" w:space="0" w:color="auto"/>
            <w:left w:val="none" w:sz="0" w:space="0" w:color="auto"/>
            <w:bottom w:val="none" w:sz="0" w:space="0" w:color="auto"/>
            <w:right w:val="none" w:sz="0" w:space="0" w:color="auto"/>
          </w:divBdr>
        </w:div>
      </w:divsChild>
    </w:div>
    <w:div w:id="645401995">
      <w:bodyDiv w:val="1"/>
      <w:marLeft w:val="0"/>
      <w:marRight w:val="0"/>
      <w:marTop w:val="0"/>
      <w:marBottom w:val="0"/>
      <w:divBdr>
        <w:top w:val="none" w:sz="0" w:space="0" w:color="auto"/>
        <w:left w:val="none" w:sz="0" w:space="0" w:color="auto"/>
        <w:bottom w:val="none" w:sz="0" w:space="0" w:color="auto"/>
        <w:right w:val="none" w:sz="0" w:space="0" w:color="auto"/>
      </w:divBdr>
      <w:divsChild>
        <w:div w:id="187260893">
          <w:marLeft w:val="0"/>
          <w:marRight w:val="0"/>
          <w:marTop w:val="280"/>
          <w:marBottom w:val="280"/>
          <w:divBdr>
            <w:top w:val="none" w:sz="0" w:space="0" w:color="auto"/>
            <w:left w:val="none" w:sz="0" w:space="0" w:color="auto"/>
            <w:bottom w:val="none" w:sz="0" w:space="0" w:color="auto"/>
            <w:right w:val="none" w:sz="0" w:space="0" w:color="auto"/>
          </w:divBdr>
        </w:div>
        <w:div w:id="864252059">
          <w:marLeft w:val="0"/>
          <w:marRight w:val="0"/>
          <w:marTop w:val="280"/>
          <w:marBottom w:val="280"/>
          <w:divBdr>
            <w:top w:val="none" w:sz="0" w:space="0" w:color="auto"/>
            <w:left w:val="none" w:sz="0" w:space="0" w:color="auto"/>
            <w:bottom w:val="none" w:sz="0" w:space="0" w:color="auto"/>
            <w:right w:val="none" w:sz="0" w:space="0" w:color="auto"/>
          </w:divBdr>
        </w:div>
      </w:divsChild>
    </w:div>
    <w:div w:id="655688563">
      <w:bodyDiv w:val="1"/>
      <w:marLeft w:val="0"/>
      <w:marRight w:val="0"/>
      <w:marTop w:val="0"/>
      <w:marBottom w:val="0"/>
      <w:divBdr>
        <w:top w:val="none" w:sz="0" w:space="0" w:color="auto"/>
        <w:left w:val="none" w:sz="0" w:space="0" w:color="auto"/>
        <w:bottom w:val="none" w:sz="0" w:space="0" w:color="auto"/>
        <w:right w:val="none" w:sz="0" w:space="0" w:color="auto"/>
      </w:divBdr>
    </w:div>
    <w:div w:id="887649793">
      <w:bodyDiv w:val="1"/>
      <w:marLeft w:val="0"/>
      <w:marRight w:val="0"/>
      <w:marTop w:val="0"/>
      <w:marBottom w:val="0"/>
      <w:divBdr>
        <w:top w:val="none" w:sz="0" w:space="0" w:color="auto"/>
        <w:left w:val="none" w:sz="0" w:space="0" w:color="auto"/>
        <w:bottom w:val="none" w:sz="0" w:space="0" w:color="auto"/>
        <w:right w:val="none" w:sz="0" w:space="0" w:color="auto"/>
      </w:divBdr>
    </w:div>
    <w:div w:id="931856533">
      <w:bodyDiv w:val="1"/>
      <w:marLeft w:val="0"/>
      <w:marRight w:val="0"/>
      <w:marTop w:val="0"/>
      <w:marBottom w:val="0"/>
      <w:divBdr>
        <w:top w:val="none" w:sz="0" w:space="0" w:color="auto"/>
        <w:left w:val="none" w:sz="0" w:space="0" w:color="auto"/>
        <w:bottom w:val="none" w:sz="0" w:space="0" w:color="auto"/>
        <w:right w:val="none" w:sz="0" w:space="0" w:color="auto"/>
      </w:divBdr>
    </w:div>
    <w:div w:id="1064372472">
      <w:bodyDiv w:val="1"/>
      <w:marLeft w:val="0"/>
      <w:marRight w:val="0"/>
      <w:marTop w:val="0"/>
      <w:marBottom w:val="0"/>
      <w:divBdr>
        <w:top w:val="none" w:sz="0" w:space="0" w:color="auto"/>
        <w:left w:val="none" w:sz="0" w:space="0" w:color="auto"/>
        <w:bottom w:val="none" w:sz="0" w:space="0" w:color="auto"/>
        <w:right w:val="none" w:sz="0" w:space="0" w:color="auto"/>
      </w:divBdr>
      <w:divsChild>
        <w:div w:id="737092816">
          <w:marLeft w:val="0"/>
          <w:marRight w:val="0"/>
          <w:marTop w:val="0"/>
          <w:marBottom w:val="0"/>
          <w:divBdr>
            <w:top w:val="none" w:sz="0" w:space="0" w:color="auto"/>
            <w:left w:val="none" w:sz="0" w:space="0" w:color="auto"/>
            <w:bottom w:val="none" w:sz="0" w:space="0" w:color="auto"/>
            <w:right w:val="none" w:sz="0" w:space="0" w:color="auto"/>
          </w:divBdr>
        </w:div>
        <w:div w:id="828986321">
          <w:marLeft w:val="0"/>
          <w:marRight w:val="0"/>
          <w:marTop w:val="0"/>
          <w:marBottom w:val="0"/>
          <w:divBdr>
            <w:top w:val="none" w:sz="0" w:space="0" w:color="auto"/>
            <w:left w:val="none" w:sz="0" w:space="0" w:color="auto"/>
            <w:bottom w:val="none" w:sz="0" w:space="0" w:color="auto"/>
            <w:right w:val="none" w:sz="0" w:space="0" w:color="auto"/>
          </w:divBdr>
        </w:div>
      </w:divsChild>
    </w:div>
    <w:div w:id="1186099197">
      <w:bodyDiv w:val="1"/>
      <w:marLeft w:val="0"/>
      <w:marRight w:val="0"/>
      <w:marTop w:val="0"/>
      <w:marBottom w:val="0"/>
      <w:divBdr>
        <w:top w:val="none" w:sz="0" w:space="0" w:color="auto"/>
        <w:left w:val="none" w:sz="0" w:space="0" w:color="auto"/>
        <w:bottom w:val="none" w:sz="0" w:space="0" w:color="auto"/>
        <w:right w:val="none" w:sz="0" w:space="0" w:color="auto"/>
      </w:divBdr>
      <w:divsChild>
        <w:div w:id="187527803">
          <w:marLeft w:val="0"/>
          <w:marRight w:val="0"/>
          <w:marTop w:val="0"/>
          <w:marBottom w:val="0"/>
          <w:divBdr>
            <w:top w:val="none" w:sz="0" w:space="0" w:color="auto"/>
            <w:left w:val="none" w:sz="0" w:space="0" w:color="auto"/>
            <w:bottom w:val="none" w:sz="0" w:space="0" w:color="auto"/>
            <w:right w:val="none" w:sz="0" w:space="0" w:color="auto"/>
          </w:divBdr>
        </w:div>
        <w:div w:id="213548456">
          <w:marLeft w:val="0"/>
          <w:marRight w:val="0"/>
          <w:marTop w:val="0"/>
          <w:marBottom w:val="0"/>
          <w:divBdr>
            <w:top w:val="none" w:sz="0" w:space="0" w:color="auto"/>
            <w:left w:val="none" w:sz="0" w:space="0" w:color="auto"/>
            <w:bottom w:val="none" w:sz="0" w:space="0" w:color="auto"/>
            <w:right w:val="none" w:sz="0" w:space="0" w:color="auto"/>
          </w:divBdr>
        </w:div>
        <w:div w:id="478771686">
          <w:marLeft w:val="0"/>
          <w:marRight w:val="0"/>
          <w:marTop w:val="0"/>
          <w:marBottom w:val="0"/>
          <w:divBdr>
            <w:top w:val="none" w:sz="0" w:space="0" w:color="auto"/>
            <w:left w:val="none" w:sz="0" w:space="0" w:color="auto"/>
            <w:bottom w:val="none" w:sz="0" w:space="0" w:color="auto"/>
            <w:right w:val="none" w:sz="0" w:space="0" w:color="auto"/>
          </w:divBdr>
        </w:div>
        <w:div w:id="671641096">
          <w:marLeft w:val="0"/>
          <w:marRight w:val="0"/>
          <w:marTop w:val="0"/>
          <w:marBottom w:val="0"/>
          <w:divBdr>
            <w:top w:val="none" w:sz="0" w:space="0" w:color="auto"/>
            <w:left w:val="none" w:sz="0" w:space="0" w:color="auto"/>
            <w:bottom w:val="none" w:sz="0" w:space="0" w:color="auto"/>
            <w:right w:val="none" w:sz="0" w:space="0" w:color="auto"/>
          </w:divBdr>
        </w:div>
        <w:div w:id="1408842766">
          <w:marLeft w:val="0"/>
          <w:marRight w:val="0"/>
          <w:marTop w:val="0"/>
          <w:marBottom w:val="0"/>
          <w:divBdr>
            <w:top w:val="none" w:sz="0" w:space="0" w:color="auto"/>
            <w:left w:val="none" w:sz="0" w:space="0" w:color="auto"/>
            <w:bottom w:val="none" w:sz="0" w:space="0" w:color="auto"/>
            <w:right w:val="none" w:sz="0" w:space="0" w:color="auto"/>
          </w:divBdr>
        </w:div>
      </w:divsChild>
    </w:div>
    <w:div w:id="1470632266">
      <w:bodyDiv w:val="1"/>
      <w:marLeft w:val="0"/>
      <w:marRight w:val="0"/>
      <w:marTop w:val="0"/>
      <w:marBottom w:val="0"/>
      <w:divBdr>
        <w:top w:val="none" w:sz="0" w:space="0" w:color="auto"/>
        <w:left w:val="none" w:sz="0" w:space="0" w:color="auto"/>
        <w:bottom w:val="none" w:sz="0" w:space="0" w:color="auto"/>
        <w:right w:val="none" w:sz="0" w:space="0" w:color="auto"/>
      </w:divBdr>
      <w:divsChild>
        <w:div w:id="219486845">
          <w:marLeft w:val="0"/>
          <w:marRight w:val="0"/>
          <w:marTop w:val="0"/>
          <w:marBottom w:val="0"/>
          <w:divBdr>
            <w:top w:val="none" w:sz="0" w:space="0" w:color="auto"/>
            <w:left w:val="none" w:sz="0" w:space="0" w:color="auto"/>
            <w:bottom w:val="none" w:sz="0" w:space="0" w:color="auto"/>
            <w:right w:val="none" w:sz="0" w:space="0" w:color="auto"/>
          </w:divBdr>
        </w:div>
        <w:div w:id="312222197">
          <w:marLeft w:val="0"/>
          <w:marRight w:val="0"/>
          <w:marTop w:val="0"/>
          <w:marBottom w:val="0"/>
          <w:divBdr>
            <w:top w:val="none" w:sz="0" w:space="0" w:color="auto"/>
            <w:left w:val="none" w:sz="0" w:space="0" w:color="auto"/>
            <w:bottom w:val="none" w:sz="0" w:space="0" w:color="auto"/>
            <w:right w:val="none" w:sz="0" w:space="0" w:color="auto"/>
          </w:divBdr>
        </w:div>
        <w:div w:id="487480754">
          <w:marLeft w:val="0"/>
          <w:marRight w:val="0"/>
          <w:marTop w:val="0"/>
          <w:marBottom w:val="0"/>
          <w:divBdr>
            <w:top w:val="none" w:sz="0" w:space="0" w:color="auto"/>
            <w:left w:val="none" w:sz="0" w:space="0" w:color="auto"/>
            <w:bottom w:val="none" w:sz="0" w:space="0" w:color="auto"/>
            <w:right w:val="none" w:sz="0" w:space="0" w:color="auto"/>
          </w:divBdr>
        </w:div>
        <w:div w:id="508835518">
          <w:marLeft w:val="0"/>
          <w:marRight w:val="0"/>
          <w:marTop w:val="0"/>
          <w:marBottom w:val="0"/>
          <w:divBdr>
            <w:top w:val="none" w:sz="0" w:space="0" w:color="auto"/>
            <w:left w:val="none" w:sz="0" w:space="0" w:color="auto"/>
            <w:bottom w:val="none" w:sz="0" w:space="0" w:color="auto"/>
            <w:right w:val="none" w:sz="0" w:space="0" w:color="auto"/>
          </w:divBdr>
        </w:div>
        <w:div w:id="640618521">
          <w:marLeft w:val="0"/>
          <w:marRight w:val="0"/>
          <w:marTop w:val="0"/>
          <w:marBottom w:val="0"/>
          <w:divBdr>
            <w:top w:val="none" w:sz="0" w:space="0" w:color="auto"/>
            <w:left w:val="none" w:sz="0" w:space="0" w:color="auto"/>
            <w:bottom w:val="none" w:sz="0" w:space="0" w:color="auto"/>
            <w:right w:val="none" w:sz="0" w:space="0" w:color="auto"/>
          </w:divBdr>
        </w:div>
        <w:div w:id="693965154">
          <w:marLeft w:val="0"/>
          <w:marRight w:val="0"/>
          <w:marTop w:val="0"/>
          <w:marBottom w:val="0"/>
          <w:divBdr>
            <w:top w:val="none" w:sz="0" w:space="0" w:color="auto"/>
            <w:left w:val="none" w:sz="0" w:space="0" w:color="auto"/>
            <w:bottom w:val="none" w:sz="0" w:space="0" w:color="auto"/>
            <w:right w:val="none" w:sz="0" w:space="0" w:color="auto"/>
          </w:divBdr>
        </w:div>
        <w:div w:id="918516675">
          <w:marLeft w:val="0"/>
          <w:marRight w:val="0"/>
          <w:marTop w:val="0"/>
          <w:marBottom w:val="0"/>
          <w:divBdr>
            <w:top w:val="none" w:sz="0" w:space="0" w:color="auto"/>
            <w:left w:val="none" w:sz="0" w:space="0" w:color="auto"/>
            <w:bottom w:val="none" w:sz="0" w:space="0" w:color="auto"/>
            <w:right w:val="none" w:sz="0" w:space="0" w:color="auto"/>
          </w:divBdr>
        </w:div>
        <w:div w:id="1336297337">
          <w:marLeft w:val="0"/>
          <w:marRight w:val="0"/>
          <w:marTop w:val="0"/>
          <w:marBottom w:val="0"/>
          <w:divBdr>
            <w:top w:val="none" w:sz="0" w:space="0" w:color="auto"/>
            <w:left w:val="none" w:sz="0" w:space="0" w:color="auto"/>
            <w:bottom w:val="none" w:sz="0" w:space="0" w:color="auto"/>
            <w:right w:val="none" w:sz="0" w:space="0" w:color="auto"/>
          </w:divBdr>
        </w:div>
      </w:divsChild>
    </w:div>
    <w:div w:id="1495486848">
      <w:bodyDiv w:val="1"/>
      <w:marLeft w:val="0"/>
      <w:marRight w:val="0"/>
      <w:marTop w:val="0"/>
      <w:marBottom w:val="0"/>
      <w:divBdr>
        <w:top w:val="none" w:sz="0" w:space="0" w:color="auto"/>
        <w:left w:val="none" w:sz="0" w:space="0" w:color="auto"/>
        <w:bottom w:val="none" w:sz="0" w:space="0" w:color="auto"/>
        <w:right w:val="none" w:sz="0" w:space="0" w:color="auto"/>
      </w:divBdr>
    </w:div>
    <w:div w:id="1540126513">
      <w:bodyDiv w:val="1"/>
      <w:marLeft w:val="0"/>
      <w:marRight w:val="0"/>
      <w:marTop w:val="0"/>
      <w:marBottom w:val="0"/>
      <w:divBdr>
        <w:top w:val="none" w:sz="0" w:space="0" w:color="auto"/>
        <w:left w:val="none" w:sz="0" w:space="0" w:color="auto"/>
        <w:bottom w:val="none" w:sz="0" w:space="0" w:color="auto"/>
        <w:right w:val="none" w:sz="0" w:space="0" w:color="auto"/>
      </w:divBdr>
      <w:divsChild>
        <w:div w:id="12197672">
          <w:marLeft w:val="0"/>
          <w:marRight w:val="0"/>
          <w:marTop w:val="0"/>
          <w:marBottom w:val="0"/>
          <w:divBdr>
            <w:top w:val="none" w:sz="0" w:space="0" w:color="auto"/>
            <w:left w:val="none" w:sz="0" w:space="0" w:color="auto"/>
            <w:bottom w:val="none" w:sz="0" w:space="0" w:color="auto"/>
            <w:right w:val="none" w:sz="0" w:space="0" w:color="auto"/>
          </w:divBdr>
        </w:div>
        <w:div w:id="922029654">
          <w:marLeft w:val="0"/>
          <w:marRight w:val="0"/>
          <w:marTop w:val="0"/>
          <w:marBottom w:val="0"/>
          <w:divBdr>
            <w:top w:val="none" w:sz="0" w:space="0" w:color="auto"/>
            <w:left w:val="none" w:sz="0" w:space="0" w:color="auto"/>
            <w:bottom w:val="none" w:sz="0" w:space="0" w:color="auto"/>
            <w:right w:val="none" w:sz="0" w:space="0" w:color="auto"/>
          </w:divBdr>
        </w:div>
        <w:div w:id="1416629027">
          <w:marLeft w:val="0"/>
          <w:marRight w:val="0"/>
          <w:marTop w:val="0"/>
          <w:marBottom w:val="0"/>
          <w:divBdr>
            <w:top w:val="none" w:sz="0" w:space="0" w:color="auto"/>
            <w:left w:val="none" w:sz="0" w:space="0" w:color="auto"/>
            <w:bottom w:val="none" w:sz="0" w:space="0" w:color="auto"/>
            <w:right w:val="none" w:sz="0" w:space="0" w:color="auto"/>
          </w:divBdr>
          <w:divsChild>
            <w:div w:id="1126433851">
              <w:marLeft w:val="0"/>
              <w:marRight w:val="0"/>
              <w:marTop w:val="0"/>
              <w:marBottom w:val="0"/>
              <w:divBdr>
                <w:top w:val="none" w:sz="0" w:space="0" w:color="auto"/>
                <w:left w:val="none" w:sz="0" w:space="0" w:color="auto"/>
                <w:bottom w:val="none" w:sz="0" w:space="0" w:color="auto"/>
                <w:right w:val="none" w:sz="0" w:space="0" w:color="auto"/>
              </w:divBdr>
              <w:divsChild>
                <w:div w:id="752746955">
                  <w:marLeft w:val="0"/>
                  <w:marRight w:val="0"/>
                  <w:marTop w:val="0"/>
                  <w:marBottom w:val="0"/>
                  <w:divBdr>
                    <w:top w:val="none" w:sz="0" w:space="0" w:color="auto"/>
                    <w:left w:val="none" w:sz="0" w:space="0" w:color="auto"/>
                    <w:bottom w:val="none" w:sz="0" w:space="0" w:color="auto"/>
                    <w:right w:val="none" w:sz="0" w:space="0" w:color="auto"/>
                  </w:divBdr>
                  <w:divsChild>
                    <w:div w:id="2081782794">
                      <w:marLeft w:val="0"/>
                      <w:marRight w:val="0"/>
                      <w:marTop w:val="0"/>
                      <w:marBottom w:val="0"/>
                      <w:divBdr>
                        <w:top w:val="none" w:sz="0" w:space="0" w:color="auto"/>
                        <w:left w:val="none" w:sz="0" w:space="0" w:color="auto"/>
                        <w:bottom w:val="none" w:sz="0" w:space="0" w:color="auto"/>
                        <w:right w:val="none" w:sz="0" w:space="0" w:color="auto"/>
                      </w:divBdr>
                      <w:divsChild>
                        <w:div w:id="853887435">
                          <w:marLeft w:val="0"/>
                          <w:marRight w:val="0"/>
                          <w:marTop w:val="0"/>
                          <w:marBottom w:val="0"/>
                          <w:divBdr>
                            <w:top w:val="none" w:sz="0" w:space="0" w:color="auto"/>
                            <w:left w:val="none" w:sz="0" w:space="0" w:color="auto"/>
                            <w:bottom w:val="none" w:sz="0" w:space="0" w:color="auto"/>
                            <w:right w:val="none" w:sz="0" w:space="0" w:color="auto"/>
                          </w:divBdr>
                          <w:divsChild>
                            <w:div w:id="296955308">
                              <w:marLeft w:val="0"/>
                              <w:marRight w:val="0"/>
                              <w:marTop w:val="0"/>
                              <w:marBottom w:val="0"/>
                              <w:divBdr>
                                <w:top w:val="none" w:sz="0" w:space="0" w:color="auto"/>
                                <w:left w:val="none" w:sz="0" w:space="0" w:color="auto"/>
                                <w:bottom w:val="none" w:sz="0" w:space="0" w:color="auto"/>
                                <w:right w:val="none" w:sz="0" w:space="0" w:color="auto"/>
                              </w:divBdr>
                              <w:divsChild>
                                <w:div w:id="932980586">
                                  <w:marLeft w:val="0"/>
                                  <w:marRight w:val="0"/>
                                  <w:marTop w:val="0"/>
                                  <w:marBottom w:val="0"/>
                                  <w:divBdr>
                                    <w:top w:val="none" w:sz="0" w:space="0" w:color="auto"/>
                                    <w:left w:val="none" w:sz="0" w:space="0" w:color="auto"/>
                                    <w:bottom w:val="none" w:sz="0" w:space="0" w:color="auto"/>
                                    <w:right w:val="none" w:sz="0" w:space="0" w:color="auto"/>
                                  </w:divBdr>
                                  <w:divsChild>
                                    <w:div w:id="359743010">
                                      <w:marLeft w:val="0"/>
                                      <w:marRight w:val="0"/>
                                      <w:marTop w:val="0"/>
                                      <w:marBottom w:val="0"/>
                                      <w:divBdr>
                                        <w:top w:val="none" w:sz="0" w:space="0" w:color="auto"/>
                                        <w:left w:val="none" w:sz="0" w:space="0" w:color="auto"/>
                                        <w:bottom w:val="none" w:sz="0" w:space="0" w:color="auto"/>
                                        <w:right w:val="none" w:sz="0" w:space="0" w:color="auto"/>
                                      </w:divBdr>
                                      <w:divsChild>
                                        <w:div w:id="1715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684764">
      <w:bodyDiv w:val="1"/>
      <w:marLeft w:val="0"/>
      <w:marRight w:val="0"/>
      <w:marTop w:val="0"/>
      <w:marBottom w:val="0"/>
      <w:divBdr>
        <w:top w:val="none" w:sz="0" w:space="0" w:color="auto"/>
        <w:left w:val="none" w:sz="0" w:space="0" w:color="auto"/>
        <w:bottom w:val="none" w:sz="0" w:space="0" w:color="auto"/>
        <w:right w:val="none" w:sz="0" w:space="0" w:color="auto"/>
      </w:divBdr>
      <w:divsChild>
        <w:div w:id="29451948">
          <w:marLeft w:val="0"/>
          <w:marRight w:val="0"/>
          <w:marTop w:val="0"/>
          <w:marBottom w:val="0"/>
          <w:divBdr>
            <w:top w:val="none" w:sz="0" w:space="0" w:color="auto"/>
            <w:left w:val="none" w:sz="0" w:space="0" w:color="auto"/>
            <w:bottom w:val="none" w:sz="0" w:space="0" w:color="auto"/>
            <w:right w:val="none" w:sz="0" w:space="0" w:color="auto"/>
          </w:divBdr>
        </w:div>
        <w:div w:id="506409326">
          <w:marLeft w:val="0"/>
          <w:marRight w:val="0"/>
          <w:marTop w:val="0"/>
          <w:marBottom w:val="0"/>
          <w:divBdr>
            <w:top w:val="none" w:sz="0" w:space="0" w:color="auto"/>
            <w:left w:val="none" w:sz="0" w:space="0" w:color="auto"/>
            <w:bottom w:val="none" w:sz="0" w:space="0" w:color="auto"/>
            <w:right w:val="none" w:sz="0" w:space="0" w:color="auto"/>
          </w:divBdr>
        </w:div>
        <w:div w:id="561140797">
          <w:marLeft w:val="0"/>
          <w:marRight w:val="0"/>
          <w:marTop w:val="0"/>
          <w:marBottom w:val="0"/>
          <w:divBdr>
            <w:top w:val="none" w:sz="0" w:space="0" w:color="auto"/>
            <w:left w:val="none" w:sz="0" w:space="0" w:color="auto"/>
            <w:bottom w:val="none" w:sz="0" w:space="0" w:color="auto"/>
            <w:right w:val="none" w:sz="0" w:space="0" w:color="auto"/>
          </w:divBdr>
        </w:div>
        <w:div w:id="1141187614">
          <w:marLeft w:val="0"/>
          <w:marRight w:val="0"/>
          <w:marTop w:val="0"/>
          <w:marBottom w:val="0"/>
          <w:divBdr>
            <w:top w:val="none" w:sz="0" w:space="0" w:color="auto"/>
            <w:left w:val="none" w:sz="0" w:space="0" w:color="auto"/>
            <w:bottom w:val="none" w:sz="0" w:space="0" w:color="auto"/>
            <w:right w:val="none" w:sz="0" w:space="0" w:color="auto"/>
          </w:divBdr>
        </w:div>
        <w:div w:id="1240170053">
          <w:marLeft w:val="0"/>
          <w:marRight w:val="0"/>
          <w:marTop w:val="0"/>
          <w:marBottom w:val="0"/>
          <w:divBdr>
            <w:top w:val="none" w:sz="0" w:space="0" w:color="auto"/>
            <w:left w:val="none" w:sz="0" w:space="0" w:color="auto"/>
            <w:bottom w:val="none" w:sz="0" w:space="0" w:color="auto"/>
            <w:right w:val="none" w:sz="0" w:space="0" w:color="auto"/>
          </w:divBdr>
        </w:div>
        <w:div w:id="1681855388">
          <w:marLeft w:val="0"/>
          <w:marRight w:val="0"/>
          <w:marTop w:val="0"/>
          <w:marBottom w:val="0"/>
          <w:divBdr>
            <w:top w:val="none" w:sz="0" w:space="0" w:color="auto"/>
            <w:left w:val="none" w:sz="0" w:space="0" w:color="auto"/>
            <w:bottom w:val="none" w:sz="0" w:space="0" w:color="auto"/>
            <w:right w:val="none" w:sz="0" w:space="0" w:color="auto"/>
          </w:divBdr>
        </w:div>
        <w:div w:id="1749502215">
          <w:marLeft w:val="0"/>
          <w:marRight w:val="0"/>
          <w:marTop w:val="0"/>
          <w:marBottom w:val="0"/>
          <w:divBdr>
            <w:top w:val="none" w:sz="0" w:space="0" w:color="auto"/>
            <w:left w:val="none" w:sz="0" w:space="0" w:color="auto"/>
            <w:bottom w:val="none" w:sz="0" w:space="0" w:color="auto"/>
            <w:right w:val="none" w:sz="0" w:space="0" w:color="auto"/>
          </w:divBdr>
        </w:div>
      </w:divsChild>
    </w:div>
    <w:div w:id="1650359476">
      <w:bodyDiv w:val="1"/>
      <w:marLeft w:val="0"/>
      <w:marRight w:val="0"/>
      <w:marTop w:val="0"/>
      <w:marBottom w:val="0"/>
      <w:divBdr>
        <w:top w:val="none" w:sz="0" w:space="0" w:color="auto"/>
        <w:left w:val="none" w:sz="0" w:space="0" w:color="auto"/>
        <w:bottom w:val="none" w:sz="0" w:space="0" w:color="auto"/>
        <w:right w:val="none" w:sz="0" w:space="0" w:color="auto"/>
      </w:divBdr>
    </w:div>
    <w:div w:id="1675571378">
      <w:bodyDiv w:val="1"/>
      <w:marLeft w:val="0"/>
      <w:marRight w:val="0"/>
      <w:marTop w:val="0"/>
      <w:marBottom w:val="0"/>
      <w:divBdr>
        <w:top w:val="none" w:sz="0" w:space="0" w:color="auto"/>
        <w:left w:val="none" w:sz="0" w:space="0" w:color="auto"/>
        <w:bottom w:val="none" w:sz="0" w:space="0" w:color="auto"/>
        <w:right w:val="none" w:sz="0" w:space="0" w:color="auto"/>
      </w:divBdr>
    </w:div>
    <w:div w:id="1682049740">
      <w:bodyDiv w:val="1"/>
      <w:marLeft w:val="0"/>
      <w:marRight w:val="0"/>
      <w:marTop w:val="0"/>
      <w:marBottom w:val="0"/>
      <w:divBdr>
        <w:top w:val="none" w:sz="0" w:space="0" w:color="auto"/>
        <w:left w:val="none" w:sz="0" w:space="0" w:color="auto"/>
        <w:bottom w:val="none" w:sz="0" w:space="0" w:color="auto"/>
        <w:right w:val="none" w:sz="0" w:space="0" w:color="auto"/>
      </w:divBdr>
    </w:div>
    <w:div w:id="1747999071">
      <w:bodyDiv w:val="1"/>
      <w:marLeft w:val="0"/>
      <w:marRight w:val="0"/>
      <w:marTop w:val="0"/>
      <w:marBottom w:val="0"/>
      <w:divBdr>
        <w:top w:val="none" w:sz="0" w:space="0" w:color="auto"/>
        <w:left w:val="none" w:sz="0" w:space="0" w:color="auto"/>
        <w:bottom w:val="none" w:sz="0" w:space="0" w:color="auto"/>
        <w:right w:val="none" w:sz="0" w:space="0" w:color="auto"/>
      </w:divBdr>
    </w:div>
    <w:div w:id="1820459893">
      <w:bodyDiv w:val="1"/>
      <w:marLeft w:val="0"/>
      <w:marRight w:val="0"/>
      <w:marTop w:val="0"/>
      <w:marBottom w:val="0"/>
      <w:divBdr>
        <w:top w:val="none" w:sz="0" w:space="0" w:color="auto"/>
        <w:left w:val="none" w:sz="0" w:space="0" w:color="auto"/>
        <w:bottom w:val="none" w:sz="0" w:space="0" w:color="auto"/>
        <w:right w:val="none" w:sz="0" w:space="0" w:color="auto"/>
      </w:divBdr>
    </w:div>
    <w:div w:id="1836801884">
      <w:bodyDiv w:val="1"/>
      <w:marLeft w:val="0"/>
      <w:marRight w:val="0"/>
      <w:marTop w:val="0"/>
      <w:marBottom w:val="0"/>
      <w:divBdr>
        <w:top w:val="none" w:sz="0" w:space="0" w:color="auto"/>
        <w:left w:val="none" w:sz="0" w:space="0" w:color="auto"/>
        <w:bottom w:val="none" w:sz="0" w:space="0" w:color="auto"/>
        <w:right w:val="none" w:sz="0" w:space="0" w:color="auto"/>
      </w:divBdr>
    </w:div>
    <w:div w:id="2096826066">
      <w:bodyDiv w:val="1"/>
      <w:marLeft w:val="0"/>
      <w:marRight w:val="0"/>
      <w:marTop w:val="0"/>
      <w:marBottom w:val="0"/>
      <w:divBdr>
        <w:top w:val="none" w:sz="0" w:space="0" w:color="auto"/>
        <w:left w:val="none" w:sz="0" w:space="0" w:color="auto"/>
        <w:bottom w:val="none" w:sz="0" w:space="0" w:color="auto"/>
        <w:right w:val="none" w:sz="0" w:space="0" w:color="auto"/>
      </w:divBdr>
    </w:div>
    <w:div w:id="2112310130">
      <w:bodyDiv w:val="1"/>
      <w:marLeft w:val="0"/>
      <w:marRight w:val="0"/>
      <w:marTop w:val="0"/>
      <w:marBottom w:val="0"/>
      <w:divBdr>
        <w:top w:val="none" w:sz="0" w:space="0" w:color="auto"/>
        <w:left w:val="none" w:sz="0" w:space="0" w:color="auto"/>
        <w:bottom w:val="none" w:sz="0" w:space="0" w:color="auto"/>
        <w:right w:val="none" w:sz="0" w:space="0" w:color="auto"/>
      </w:divBdr>
    </w:div>
    <w:div w:id="2123331397">
      <w:bodyDiv w:val="1"/>
      <w:marLeft w:val="0"/>
      <w:marRight w:val="0"/>
      <w:marTop w:val="0"/>
      <w:marBottom w:val="0"/>
      <w:divBdr>
        <w:top w:val="none" w:sz="0" w:space="0" w:color="auto"/>
        <w:left w:val="none" w:sz="0" w:space="0" w:color="auto"/>
        <w:bottom w:val="none" w:sz="0" w:space="0" w:color="auto"/>
        <w:right w:val="none" w:sz="0" w:space="0" w:color="auto"/>
      </w:divBdr>
    </w:div>
    <w:div w:id="2134011483">
      <w:bodyDiv w:val="1"/>
      <w:marLeft w:val="0"/>
      <w:marRight w:val="0"/>
      <w:marTop w:val="0"/>
      <w:marBottom w:val="0"/>
      <w:divBdr>
        <w:top w:val="none" w:sz="0" w:space="0" w:color="auto"/>
        <w:left w:val="none" w:sz="0" w:space="0" w:color="auto"/>
        <w:bottom w:val="none" w:sz="0" w:space="0" w:color="auto"/>
        <w:right w:val="none" w:sz="0" w:space="0" w:color="auto"/>
      </w:divBdr>
      <w:divsChild>
        <w:div w:id="1573463846">
          <w:marLeft w:val="0"/>
          <w:marRight w:val="0"/>
          <w:marTop w:val="0"/>
          <w:marBottom w:val="0"/>
          <w:divBdr>
            <w:top w:val="none" w:sz="0" w:space="0" w:color="auto"/>
            <w:left w:val="none" w:sz="0" w:space="0" w:color="auto"/>
            <w:bottom w:val="none" w:sz="0" w:space="0" w:color="auto"/>
            <w:right w:val="none" w:sz="0" w:space="0" w:color="auto"/>
          </w:divBdr>
        </w:div>
        <w:div w:id="1756509003">
          <w:marLeft w:val="0"/>
          <w:marRight w:val="0"/>
          <w:marTop w:val="0"/>
          <w:marBottom w:val="0"/>
          <w:divBdr>
            <w:top w:val="none" w:sz="0" w:space="0" w:color="auto"/>
            <w:left w:val="none" w:sz="0" w:space="0" w:color="auto"/>
            <w:bottom w:val="none" w:sz="0" w:space="0" w:color="auto"/>
            <w:right w:val="none" w:sz="0" w:space="0" w:color="auto"/>
          </w:divBdr>
        </w:div>
        <w:div w:id="1817644850">
          <w:marLeft w:val="0"/>
          <w:marRight w:val="0"/>
          <w:marTop w:val="0"/>
          <w:marBottom w:val="0"/>
          <w:divBdr>
            <w:top w:val="none" w:sz="0" w:space="0" w:color="auto"/>
            <w:left w:val="none" w:sz="0" w:space="0" w:color="auto"/>
            <w:bottom w:val="none" w:sz="0" w:space="0" w:color="auto"/>
            <w:right w:val="none" w:sz="0" w:space="0" w:color="auto"/>
          </w:divBdr>
        </w:div>
        <w:div w:id="1871799039">
          <w:marLeft w:val="0"/>
          <w:marRight w:val="0"/>
          <w:marTop w:val="0"/>
          <w:marBottom w:val="0"/>
          <w:divBdr>
            <w:top w:val="none" w:sz="0" w:space="0" w:color="auto"/>
            <w:left w:val="none" w:sz="0" w:space="0" w:color="auto"/>
            <w:bottom w:val="none" w:sz="0" w:space="0" w:color="auto"/>
            <w:right w:val="none" w:sz="0" w:space="0" w:color="auto"/>
          </w:divBdr>
        </w:div>
        <w:div w:id="209034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ombudspersonkosovo@ombudspersonkosovo.org" TargetMode="External"/><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oik@oik-rks.org" TargetMode="External"/><Relationship Id="rId1" Type="http://schemas.openxmlformats.org/officeDocument/2006/relationships/hyperlink" Target="http://www.oik-rk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124E-0BE4-4F34-B99B-69E5A11F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Ditet e hapura</vt:lpstr>
    </vt:vector>
  </TitlesOfParts>
  <Company>IAP</Company>
  <LinksUpToDate>false</LinksUpToDate>
  <CharactersWithSpaces>25083</CharactersWithSpaces>
  <SharedDoc>false</SharedDoc>
  <HLinks>
    <vt:vector size="30" baseType="variant">
      <vt:variant>
        <vt:i4>1638437</vt:i4>
      </vt:variant>
      <vt:variant>
        <vt:i4>15</vt:i4>
      </vt:variant>
      <vt:variant>
        <vt:i4>0</vt:i4>
      </vt:variant>
      <vt:variant>
        <vt:i4>5</vt:i4>
      </vt:variant>
      <vt:variant>
        <vt:lpwstr>mailto:info.oik@oik-rks.org</vt:lpwstr>
      </vt:variant>
      <vt:variant>
        <vt:lpwstr/>
      </vt:variant>
      <vt:variant>
        <vt:i4>2490403</vt:i4>
      </vt:variant>
      <vt:variant>
        <vt:i4>12</vt:i4>
      </vt:variant>
      <vt:variant>
        <vt:i4>0</vt:i4>
      </vt:variant>
      <vt:variant>
        <vt:i4>5</vt:i4>
      </vt:variant>
      <vt:variant>
        <vt:lpwstr>http://www.oik-rks.org/</vt:lpwstr>
      </vt:variant>
      <vt:variant>
        <vt:lpwstr/>
      </vt:variant>
      <vt:variant>
        <vt:i4>3932160</vt:i4>
      </vt:variant>
      <vt:variant>
        <vt:i4>9</vt:i4>
      </vt:variant>
      <vt:variant>
        <vt:i4>0</vt:i4>
      </vt:variant>
      <vt:variant>
        <vt:i4>5</vt:i4>
      </vt:variant>
      <vt:variant>
        <vt:lpwstr>mailto:ombudspersonkosovo@ombudspersonkosovo.org</vt:lpwstr>
      </vt:variant>
      <vt:variant>
        <vt:lpwstr/>
      </vt:variant>
      <vt:variant>
        <vt:i4>1638437</vt:i4>
      </vt:variant>
      <vt:variant>
        <vt:i4>6</vt:i4>
      </vt:variant>
      <vt:variant>
        <vt:i4>0</vt:i4>
      </vt:variant>
      <vt:variant>
        <vt:i4>5</vt:i4>
      </vt:variant>
      <vt:variant>
        <vt:lpwstr>mailto:info.oik@oik-rks.org</vt:lpwstr>
      </vt:variant>
      <vt:variant>
        <vt:lpwstr/>
      </vt:variant>
      <vt:variant>
        <vt:i4>2490403</vt:i4>
      </vt:variant>
      <vt:variant>
        <vt:i4>3</vt:i4>
      </vt:variant>
      <vt:variant>
        <vt:i4>0</vt:i4>
      </vt:variant>
      <vt:variant>
        <vt:i4>5</vt:i4>
      </vt:variant>
      <vt:variant>
        <vt:lpwstr>http://www.oik-rks.org/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Ditet e hapura</dc:title>
  <dc:creator>Tafil Rrahmani</dc:creator>
  <cp:lastModifiedBy>Valbone Puka</cp:lastModifiedBy>
  <cp:revision>2</cp:revision>
  <cp:lastPrinted>2018-11-07T06:31:00Z</cp:lastPrinted>
  <dcterms:created xsi:type="dcterms:W3CDTF">2020-08-06T11:24:00Z</dcterms:created>
  <dcterms:modified xsi:type="dcterms:W3CDTF">2020-08-06T11:24:00Z</dcterms:modified>
</cp:coreProperties>
</file>